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427A" w14:textId="77777777" w:rsidR="00F67D7F" w:rsidRDefault="00F67D7F" w:rsidP="00F930B9">
      <w:pPr>
        <w:contextualSpacing/>
        <w:jc w:val="right"/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</w:pPr>
      <w:bookmarkStart w:id="0" w:name="_heading=h.gjdgxs" w:colFirst="0" w:colLast="0"/>
      <w:bookmarkEnd w:id="0"/>
    </w:p>
    <w:p w14:paraId="057A3A3F" w14:textId="380B28AD" w:rsidR="00F930B9" w:rsidRPr="00E57518" w:rsidRDefault="00452874" w:rsidP="00F930B9">
      <w:pPr>
        <w:contextualSpacing/>
        <w:jc w:val="right"/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</w:pPr>
      <w:r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  <w:t>MEETING MINUTES</w:t>
      </w:r>
    </w:p>
    <w:p w14:paraId="3D192D5F" w14:textId="77777777" w:rsidR="00F930B9" w:rsidRPr="00E57518" w:rsidRDefault="00F930B9" w:rsidP="00F930B9">
      <w:pPr>
        <w:contextualSpacing/>
        <w:jc w:val="right"/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</w:pPr>
      <w:r w:rsidRPr="00E57518"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  <w:t>Larimer County Workforce Development Board Meeting</w:t>
      </w:r>
    </w:p>
    <w:p w14:paraId="09EE6EFB" w14:textId="79A40AAD" w:rsidR="00F930B9" w:rsidRPr="00E57518" w:rsidRDefault="00252114" w:rsidP="00F930B9">
      <w:pPr>
        <w:contextualSpacing/>
        <w:jc w:val="right"/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</w:pPr>
      <w:r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  <w:t>November 18</w:t>
      </w:r>
      <w:r w:rsidR="00F930B9" w:rsidRPr="00E57518"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  <w:t>, 2020</w:t>
      </w:r>
    </w:p>
    <w:p w14:paraId="1B244204" w14:textId="77777777" w:rsidR="00F930B9" w:rsidRPr="00E57518" w:rsidRDefault="00F930B9" w:rsidP="00F930B9">
      <w:pPr>
        <w:contextualSpacing/>
        <w:jc w:val="right"/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</w:pPr>
      <w:r w:rsidRPr="00E57518"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  <w:t>8:00 – 9:30 am</w:t>
      </w:r>
    </w:p>
    <w:p w14:paraId="59055B15" w14:textId="77777777" w:rsidR="00F930B9" w:rsidRPr="00E57518" w:rsidRDefault="00F930B9" w:rsidP="00F930B9">
      <w:pPr>
        <w:contextualSpacing/>
        <w:jc w:val="right"/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</w:pPr>
      <w:r w:rsidRPr="00E57518"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  <w:t>Zoom Video Conference</w:t>
      </w:r>
    </w:p>
    <w:p w14:paraId="3D842758" w14:textId="6D3B00D0" w:rsidR="00F930B9" w:rsidRDefault="00F930B9" w:rsidP="00F930B9">
      <w:pPr>
        <w:contextualSpacing/>
        <w:rPr>
          <w:rFonts w:asciiTheme="minorHAnsi" w:eastAsiaTheme="minorEastAsia" w:hAnsiTheme="minorHAnsi" w:cstheme="minorHAnsi"/>
          <w:b/>
          <w:bCs/>
          <w:color w:val="005A70"/>
          <w:szCs w:val="26"/>
        </w:rPr>
      </w:pPr>
    </w:p>
    <w:p w14:paraId="0B9B0C99" w14:textId="77777777" w:rsidR="002F4E24" w:rsidRPr="00E57518" w:rsidRDefault="002F4E24" w:rsidP="00F930B9">
      <w:pPr>
        <w:contextualSpacing/>
        <w:rPr>
          <w:rFonts w:asciiTheme="minorHAnsi" w:eastAsiaTheme="minorEastAsia" w:hAnsiTheme="minorHAnsi" w:cstheme="minorHAnsi"/>
          <w:b/>
          <w:bCs/>
          <w:color w:val="005A70"/>
          <w:szCs w:val="26"/>
        </w:rPr>
      </w:pPr>
    </w:p>
    <w:p w14:paraId="480BD4CB" w14:textId="4B3EB9CB" w:rsidR="00F930B9" w:rsidRPr="00E57518" w:rsidRDefault="00F930B9" w:rsidP="00F930B9">
      <w:pPr>
        <w:pStyle w:val="ListParagraph"/>
        <w:numPr>
          <w:ilvl w:val="0"/>
          <w:numId w:val="1"/>
        </w:numPr>
        <w:spacing w:after="40"/>
        <w:ind w:left="72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E57518">
        <w:rPr>
          <w:rFonts w:asciiTheme="minorHAnsi" w:hAnsiTheme="minorHAnsi" w:cstheme="minorHAnsi"/>
          <w:b/>
          <w:sz w:val="24"/>
          <w:szCs w:val="24"/>
        </w:rPr>
        <w:t>Welcome (</w:t>
      </w:r>
      <w:r w:rsidRPr="00E57518">
        <w:rPr>
          <w:rFonts w:asciiTheme="minorHAnsi" w:hAnsiTheme="minorHAnsi" w:cstheme="minorHAnsi"/>
          <w:b/>
          <w:i/>
          <w:sz w:val="24"/>
          <w:szCs w:val="24"/>
        </w:rPr>
        <w:t>Joyce Saffel)</w:t>
      </w:r>
      <w:r w:rsidRPr="00E57518">
        <w:rPr>
          <w:rFonts w:asciiTheme="minorHAnsi" w:hAnsiTheme="minorHAnsi" w:cstheme="minorHAnsi"/>
          <w:b/>
          <w:sz w:val="24"/>
          <w:szCs w:val="24"/>
        </w:rPr>
        <w:tab/>
      </w:r>
      <w:r w:rsidRPr="00E57518">
        <w:rPr>
          <w:rFonts w:asciiTheme="minorHAnsi" w:hAnsiTheme="minorHAnsi" w:cstheme="minorHAnsi"/>
          <w:b/>
          <w:sz w:val="24"/>
          <w:szCs w:val="24"/>
        </w:rPr>
        <w:tab/>
      </w:r>
      <w:r w:rsidRPr="00E57518">
        <w:rPr>
          <w:rFonts w:asciiTheme="minorHAnsi" w:hAnsiTheme="minorHAnsi" w:cstheme="minorHAnsi"/>
          <w:b/>
          <w:sz w:val="24"/>
          <w:szCs w:val="24"/>
        </w:rPr>
        <w:tab/>
      </w:r>
      <w:r w:rsidRPr="00E57518">
        <w:rPr>
          <w:rFonts w:asciiTheme="minorHAnsi" w:hAnsiTheme="minorHAnsi" w:cstheme="minorHAnsi"/>
          <w:b/>
          <w:sz w:val="24"/>
          <w:szCs w:val="24"/>
        </w:rPr>
        <w:tab/>
      </w:r>
      <w:r w:rsidRPr="00E57518">
        <w:rPr>
          <w:rFonts w:asciiTheme="minorHAnsi" w:hAnsiTheme="minorHAnsi" w:cstheme="minorHAnsi"/>
          <w:b/>
          <w:sz w:val="24"/>
          <w:szCs w:val="24"/>
        </w:rPr>
        <w:tab/>
      </w:r>
      <w:r w:rsidRPr="00E57518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08EF4744" w14:textId="38EB31D2" w:rsidR="00F930B9" w:rsidRDefault="00F930B9" w:rsidP="00F930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Roll call and verification of a quorum</w:t>
      </w:r>
    </w:p>
    <w:p w14:paraId="31E31790" w14:textId="700BB3B8" w:rsidR="000255A7" w:rsidRDefault="000255A7" w:rsidP="000255A7">
      <w:pPr>
        <w:pStyle w:val="ListParagraph"/>
        <w:spacing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43A10763" w14:textId="43D76B4F" w:rsidR="000255A7" w:rsidRPr="00226DD9" w:rsidRDefault="000255A7" w:rsidP="000255A7">
      <w:pPr>
        <w:pStyle w:val="ListParagraph"/>
        <w:spacing w:after="80"/>
        <w:contextualSpacing w:val="0"/>
        <w:rPr>
          <w:rFonts w:ascii="Corbel" w:hAnsi="Corbel" w:cs="Calibri"/>
          <w:b/>
          <w:i/>
          <w:color w:val="171717"/>
          <w:u w:val="single"/>
        </w:rPr>
      </w:pPr>
      <w:r w:rsidRPr="00226DD9">
        <w:rPr>
          <w:rFonts w:ascii="Corbel" w:hAnsi="Corbel" w:cs="Calibri"/>
          <w:b/>
          <w:i/>
          <w:color w:val="171717"/>
          <w:u w:val="single"/>
        </w:rPr>
        <w:t>WDB Members Present (</w:t>
      </w:r>
      <w:r w:rsidR="00003DF2">
        <w:rPr>
          <w:rFonts w:ascii="Corbel" w:hAnsi="Corbel" w:cs="Calibri"/>
          <w:b/>
          <w:i/>
          <w:color w:val="171717"/>
          <w:u w:val="single"/>
        </w:rPr>
        <w:t>20</w:t>
      </w:r>
      <w:r w:rsidRPr="00226DD9">
        <w:rPr>
          <w:rFonts w:ascii="Corbel" w:hAnsi="Corbel" w:cs="Calibri"/>
          <w:b/>
          <w:i/>
          <w:color w:val="171717"/>
          <w:u w:val="single"/>
        </w:rPr>
        <w:t>):</w:t>
      </w:r>
    </w:p>
    <w:tbl>
      <w:tblPr>
        <w:tblW w:w="8460" w:type="dxa"/>
        <w:tblInd w:w="1332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0255A7" w:rsidRPr="00BF5D29" w14:paraId="5B23E0FA" w14:textId="77777777" w:rsidTr="0085358C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13A52EBE" w14:textId="38D83BA2" w:rsidR="000255A7" w:rsidRPr="00003DF2" w:rsidRDefault="000255A7" w:rsidP="0085358C">
            <w:pPr>
              <w:spacing w:after="60"/>
              <w:ind w:left="90" w:hanging="90"/>
              <w:jc w:val="both"/>
              <w:rPr>
                <w:rFonts w:ascii="Corbel" w:hAnsi="Corbel"/>
              </w:rPr>
            </w:pPr>
            <w:r w:rsidRPr="00003DF2">
              <w:rPr>
                <w:rFonts w:ascii="Corbel" w:hAnsi="Corbel"/>
                <w:color w:val="000000" w:themeColor="text1"/>
              </w:rPr>
              <w:t>Teri Brogdon</w:t>
            </w:r>
          </w:p>
        </w:tc>
        <w:tc>
          <w:tcPr>
            <w:tcW w:w="2820" w:type="dxa"/>
            <w:shd w:val="clear" w:color="auto" w:fill="FFFFFF" w:themeFill="background1"/>
          </w:tcPr>
          <w:p w14:paraId="42FEF754" w14:textId="77777777" w:rsidR="000255A7" w:rsidRPr="00003DF2" w:rsidRDefault="000255A7" w:rsidP="0085358C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</w:rPr>
              <w:t xml:space="preserve">Julie </w:t>
            </w:r>
            <w:proofErr w:type="spellStart"/>
            <w:r w:rsidRPr="00003DF2">
              <w:rPr>
                <w:rFonts w:ascii="Corbel" w:hAnsi="Corbel"/>
              </w:rPr>
              <w:t>Cila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4A633638" w14:textId="77777777" w:rsidR="000255A7" w:rsidRPr="00003DF2" w:rsidRDefault="000255A7" w:rsidP="0085358C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>Carol Cochran</w:t>
            </w:r>
          </w:p>
        </w:tc>
      </w:tr>
      <w:tr w:rsidR="000255A7" w:rsidRPr="00BF5D29" w14:paraId="23C7D1B0" w14:textId="77777777" w:rsidTr="0085358C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0A7AC079" w14:textId="77777777" w:rsidR="000255A7" w:rsidRPr="00003DF2" w:rsidRDefault="000255A7" w:rsidP="0085358C">
            <w:pPr>
              <w:spacing w:after="60"/>
              <w:ind w:left="90" w:hanging="90"/>
              <w:jc w:val="both"/>
              <w:rPr>
                <w:rFonts w:ascii="Corbel" w:hAnsi="Corbel"/>
              </w:rPr>
            </w:pPr>
            <w:r w:rsidRPr="00003DF2">
              <w:rPr>
                <w:rFonts w:ascii="Corbel" w:hAnsi="Corbel"/>
                <w:color w:val="000000" w:themeColor="text1"/>
              </w:rPr>
              <w:t xml:space="preserve">Stu </w:t>
            </w:r>
            <w:proofErr w:type="spellStart"/>
            <w:r w:rsidRPr="00003DF2">
              <w:rPr>
                <w:rFonts w:ascii="Corbel" w:hAnsi="Corbel"/>
                <w:color w:val="000000" w:themeColor="text1"/>
              </w:rPr>
              <w:t>Crair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223699C8" w14:textId="77777777" w:rsidR="000255A7" w:rsidRPr="00003DF2" w:rsidRDefault="000255A7" w:rsidP="0085358C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>Bill Dowling</w:t>
            </w:r>
          </w:p>
        </w:tc>
        <w:tc>
          <w:tcPr>
            <w:tcW w:w="2820" w:type="dxa"/>
            <w:shd w:val="clear" w:color="auto" w:fill="FFFFFF" w:themeFill="background1"/>
          </w:tcPr>
          <w:p w14:paraId="23B64D7F" w14:textId="77777777" w:rsidR="000255A7" w:rsidRPr="00003DF2" w:rsidRDefault="000255A7" w:rsidP="0085358C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>Ann Hutchison</w:t>
            </w:r>
          </w:p>
        </w:tc>
      </w:tr>
      <w:tr w:rsidR="00003DF2" w:rsidRPr="00BF5D29" w14:paraId="55F0590B" w14:textId="77777777" w:rsidTr="0085358C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43C40A87" w14:textId="7AB0B457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>SeonAh Kendall</w:t>
            </w:r>
          </w:p>
        </w:tc>
        <w:tc>
          <w:tcPr>
            <w:tcW w:w="2820" w:type="dxa"/>
            <w:shd w:val="clear" w:color="auto" w:fill="FFFFFF" w:themeFill="background1"/>
          </w:tcPr>
          <w:p w14:paraId="52D4C2B8" w14:textId="3C8139FC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 xml:space="preserve">Eric Lea </w:t>
            </w:r>
          </w:p>
        </w:tc>
        <w:tc>
          <w:tcPr>
            <w:tcW w:w="2820" w:type="dxa"/>
            <w:shd w:val="clear" w:color="auto" w:fill="FFFFFF" w:themeFill="background1"/>
          </w:tcPr>
          <w:p w14:paraId="473EF957" w14:textId="20B2FA03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</w:rPr>
              <w:t xml:space="preserve">Heather </w:t>
            </w:r>
            <w:proofErr w:type="spellStart"/>
            <w:r w:rsidRPr="00003DF2">
              <w:rPr>
                <w:rFonts w:ascii="Corbel" w:hAnsi="Corbel"/>
              </w:rPr>
              <w:t>Lelchook</w:t>
            </w:r>
            <w:proofErr w:type="spellEnd"/>
          </w:p>
        </w:tc>
      </w:tr>
      <w:tr w:rsidR="00003DF2" w:rsidRPr="00BF5D29" w14:paraId="29692830" w14:textId="77777777" w:rsidTr="0085358C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0094DE0E" w14:textId="63C84EF8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>Tiffany Link</w:t>
            </w:r>
          </w:p>
        </w:tc>
        <w:tc>
          <w:tcPr>
            <w:tcW w:w="2820" w:type="dxa"/>
            <w:shd w:val="clear" w:color="auto" w:fill="FFFFFF" w:themeFill="background1"/>
          </w:tcPr>
          <w:p w14:paraId="6A177781" w14:textId="30E57E10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>Richard Martinez</w:t>
            </w:r>
          </w:p>
        </w:tc>
        <w:tc>
          <w:tcPr>
            <w:tcW w:w="2820" w:type="dxa"/>
            <w:shd w:val="clear" w:color="auto" w:fill="FFFFFF" w:themeFill="background1"/>
          </w:tcPr>
          <w:p w14:paraId="21508774" w14:textId="3E873781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>Steve Moos</w:t>
            </w:r>
          </w:p>
        </w:tc>
      </w:tr>
      <w:tr w:rsidR="00003DF2" w:rsidRPr="00BF5D29" w14:paraId="0B7C79F6" w14:textId="77777777" w:rsidTr="0085358C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42377202" w14:textId="73A2CA39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</w:rPr>
            </w:pPr>
            <w:r w:rsidRPr="00003DF2">
              <w:rPr>
                <w:rFonts w:ascii="Corbel" w:hAnsi="Corbel"/>
                <w:color w:val="000000" w:themeColor="text1"/>
              </w:rPr>
              <w:t>Mike O’Connell</w:t>
            </w:r>
          </w:p>
        </w:tc>
        <w:tc>
          <w:tcPr>
            <w:tcW w:w="2820" w:type="dxa"/>
            <w:shd w:val="clear" w:color="auto" w:fill="FFFFFF" w:themeFill="background1"/>
          </w:tcPr>
          <w:p w14:paraId="641D95E2" w14:textId="0F3537CF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</w:rPr>
              <w:t xml:space="preserve">Nancy Patton </w:t>
            </w:r>
          </w:p>
        </w:tc>
        <w:tc>
          <w:tcPr>
            <w:tcW w:w="2820" w:type="dxa"/>
            <w:shd w:val="clear" w:color="auto" w:fill="FFFFFF" w:themeFill="background1"/>
          </w:tcPr>
          <w:p w14:paraId="5E0BF32A" w14:textId="6C6F4DBA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>John Robinson</w:t>
            </w:r>
          </w:p>
        </w:tc>
      </w:tr>
      <w:tr w:rsidR="00003DF2" w:rsidRPr="00BF5D29" w14:paraId="4242415F" w14:textId="77777777" w:rsidTr="0085358C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415F94D4" w14:textId="45DE2F8F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>Sylvia Robinson</w:t>
            </w:r>
          </w:p>
        </w:tc>
        <w:tc>
          <w:tcPr>
            <w:tcW w:w="2820" w:type="dxa"/>
            <w:shd w:val="clear" w:color="auto" w:fill="FFFFFF" w:themeFill="background1"/>
          </w:tcPr>
          <w:p w14:paraId="0ADD6747" w14:textId="1E15D54D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</w:rPr>
              <w:t>Jean Runyon (Proxy)</w:t>
            </w:r>
          </w:p>
        </w:tc>
        <w:tc>
          <w:tcPr>
            <w:tcW w:w="2820" w:type="dxa"/>
            <w:shd w:val="clear" w:color="auto" w:fill="FFFFFF" w:themeFill="background1"/>
          </w:tcPr>
          <w:p w14:paraId="6ACFD599" w14:textId="17AFDE89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</w:rPr>
              <w:t>Joyce Saffel</w:t>
            </w:r>
          </w:p>
        </w:tc>
      </w:tr>
      <w:tr w:rsidR="00003DF2" w:rsidRPr="00BF5D29" w14:paraId="463F8156" w14:textId="77777777" w:rsidTr="0085358C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3C7404BB" w14:textId="71D0A1C9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</w:rPr>
            </w:pPr>
            <w:r w:rsidRPr="00003DF2">
              <w:rPr>
                <w:rFonts w:ascii="Corbel" w:hAnsi="Corbel"/>
              </w:rPr>
              <w:t>Margie Wagner</w:t>
            </w:r>
          </w:p>
        </w:tc>
        <w:tc>
          <w:tcPr>
            <w:tcW w:w="2820" w:type="dxa"/>
            <w:shd w:val="clear" w:color="auto" w:fill="FFFFFF" w:themeFill="background1"/>
          </w:tcPr>
          <w:p w14:paraId="49E653C6" w14:textId="03736056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</w:rPr>
            </w:pPr>
            <w:r w:rsidRPr="00003DF2">
              <w:rPr>
                <w:rFonts w:ascii="Corbel" w:hAnsi="Corbel"/>
                <w:color w:val="000000" w:themeColor="text1"/>
              </w:rPr>
              <w:t xml:space="preserve">Laura </w:t>
            </w:r>
            <w:proofErr w:type="spellStart"/>
            <w:r w:rsidRPr="00003DF2">
              <w:rPr>
                <w:rFonts w:ascii="Corbel" w:hAnsi="Corbel"/>
                <w:color w:val="000000" w:themeColor="text1"/>
              </w:rPr>
              <w:t>Zulanas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2428A49B" w14:textId="49E2235C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</w:tbl>
    <w:p w14:paraId="02D2BDD8" w14:textId="77777777" w:rsidR="000255A7" w:rsidRPr="00BF5D29" w:rsidRDefault="000255A7" w:rsidP="000255A7">
      <w:pPr>
        <w:pStyle w:val="ListParagraph"/>
        <w:rPr>
          <w:rFonts w:ascii="Corbel" w:hAnsi="Corbel" w:cs="Calibri"/>
        </w:rPr>
      </w:pPr>
    </w:p>
    <w:p w14:paraId="69C9C342" w14:textId="346EFC37" w:rsidR="000255A7" w:rsidRPr="00BF5D29" w:rsidRDefault="000255A7" w:rsidP="000255A7">
      <w:pPr>
        <w:pStyle w:val="ListParagraph"/>
        <w:spacing w:after="80"/>
        <w:contextualSpacing w:val="0"/>
        <w:rPr>
          <w:rFonts w:ascii="Corbel" w:hAnsi="Corbel" w:cs="Calibri"/>
          <w:b/>
          <w:i/>
          <w:color w:val="000000" w:themeColor="text1"/>
          <w:u w:val="single"/>
        </w:rPr>
      </w:pPr>
      <w:r w:rsidRPr="00BF5D29">
        <w:rPr>
          <w:rFonts w:ascii="Corbel" w:hAnsi="Corbel" w:cs="Calibri"/>
          <w:b/>
          <w:i/>
          <w:color w:val="000000" w:themeColor="text1"/>
          <w:u w:val="single"/>
        </w:rPr>
        <w:t>Members Absent (</w:t>
      </w:r>
      <w:r w:rsidR="00003DF2">
        <w:rPr>
          <w:rFonts w:ascii="Corbel" w:hAnsi="Corbel" w:cs="Calibri"/>
          <w:b/>
          <w:i/>
          <w:color w:val="000000" w:themeColor="text1"/>
          <w:u w:val="single"/>
        </w:rPr>
        <w:t>4</w:t>
      </w:r>
      <w:r w:rsidRPr="00BF5D29">
        <w:rPr>
          <w:rFonts w:ascii="Corbel" w:hAnsi="Corbel" w:cs="Calibri"/>
          <w:b/>
          <w:i/>
          <w:color w:val="000000" w:themeColor="text1"/>
          <w:u w:val="single"/>
        </w:rPr>
        <w:t>):</w:t>
      </w:r>
    </w:p>
    <w:tbl>
      <w:tblPr>
        <w:tblW w:w="8460" w:type="dxa"/>
        <w:tblInd w:w="13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003DF2" w:rsidRPr="00BF5D29" w14:paraId="4DAE8A88" w14:textId="77777777" w:rsidTr="0085358C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7C54B93B" w14:textId="77777777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b/>
                <w:bCs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>Steve Johnson</w:t>
            </w:r>
          </w:p>
        </w:tc>
        <w:tc>
          <w:tcPr>
            <w:tcW w:w="2820" w:type="dxa"/>
            <w:shd w:val="clear" w:color="auto" w:fill="FFFFFF" w:themeFill="background1"/>
          </w:tcPr>
          <w:p w14:paraId="5952FFBF" w14:textId="0AD0F2D5" w:rsidR="00003DF2" w:rsidRPr="0078520D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highlight w:val="green"/>
              </w:rPr>
            </w:pPr>
            <w:r w:rsidRPr="0002686E">
              <w:rPr>
                <w:rFonts w:ascii="Corbel" w:hAnsi="Corbel"/>
                <w:color w:val="000000" w:themeColor="text1"/>
              </w:rPr>
              <w:t>Tracy Mead</w:t>
            </w:r>
          </w:p>
        </w:tc>
        <w:tc>
          <w:tcPr>
            <w:tcW w:w="2820" w:type="dxa"/>
            <w:shd w:val="clear" w:color="auto" w:fill="FFFFFF" w:themeFill="background1"/>
          </w:tcPr>
          <w:p w14:paraId="602A3134" w14:textId="2ABC8E7A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 xml:space="preserve">Jackie </w:t>
            </w:r>
            <w:proofErr w:type="spellStart"/>
            <w:r w:rsidRPr="00003DF2">
              <w:rPr>
                <w:rFonts w:ascii="Corbel" w:hAnsi="Corbel"/>
                <w:color w:val="000000" w:themeColor="text1"/>
              </w:rPr>
              <w:t>Sindelar</w:t>
            </w:r>
            <w:proofErr w:type="spellEnd"/>
          </w:p>
        </w:tc>
      </w:tr>
      <w:tr w:rsidR="00003DF2" w:rsidRPr="00226DD9" w14:paraId="6A57DC80" w14:textId="77777777" w:rsidTr="0085358C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3C0559CD" w14:textId="42C46D4A" w:rsidR="00003DF2" w:rsidRPr="00003DF2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003DF2">
              <w:rPr>
                <w:rFonts w:ascii="Corbel" w:hAnsi="Corbel"/>
                <w:color w:val="000000" w:themeColor="text1"/>
              </w:rPr>
              <w:t>Michelle Vance</w:t>
            </w:r>
          </w:p>
        </w:tc>
        <w:tc>
          <w:tcPr>
            <w:tcW w:w="2820" w:type="dxa"/>
            <w:shd w:val="clear" w:color="auto" w:fill="FFFFFF" w:themeFill="background1"/>
          </w:tcPr>
          <w:p w14:paraId="3452D182" w14:textId="32D8CDB3" w:rsidR="00003DF2" w:rsidRPr="00185333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  <w:highlight w:val="red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683C3F5E" w14:textId="77777777" w:rsidR="00003DF2" w:rsidRPr="0026682D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</w:tbl>
    <w:p w14:paraId="47B31528" w14:textId="77777777" w:rsidR="000255A7" w:rsidRDefault="000255A7" w:rsidP="000255A7">
      <w:pPr>
        <w:pStyle w:val="ListParagraph"/>
        <w:spacing w:after="0" w:line="240" w:lineRule="auto"/>
        <w:ind w:left="1440"/>
        <w:contextualSpacing w:val="0"/>
        <w:rPr>
          <w:rFonts w:ascii="Corbel" w:hAnsi="Corbel" w:cs="Arial"/>
        </w:rPr>
      </w:pPr>
    </w:p>
    <w:p w14:paraId="3C3F86A2" w14:textId="3C5539E7" w:rsidR="000255A7" w:rsidRPr="00226DD9" w:rsidRDefault="000255A7" w:rsidP="000255A7">
      <w:pPr>
        <w:pStyle w:val="ListParagraph"/>
        <w:spacing w:after="80"/>
        <w:contextualSpacing w:val="0"/>
        <w:rPr>
          <w:rFonts w:ascii="Corbel" w:hAnsi="Corbel" w:cs="Calibri"/>
          <w:b/>
          <w:i/>
          <w:color w:val="000000" w:themeColor="text1"/>
          <w:u w:val="single"/>
        </w:rPr>
      </w:pPr>
      <w:r w:rsidRPr="00226DD9">
        <w:rPr>
          <w:rFonts w:ascii="Corbel" w:hAnsi="Corbel" w:cs="Calibri"/>
          <w:b/>
          <w:i/>
          <w:color w:val="000000" w:themeColor="text1"/>
          <w:u w:val="single"/>
        </w:rPr>
        <w:t>Associate Members, Guests and CDLE Staff Present (</w:t>
      </w:r>
      <w:r>
        <w:rPr>
          <w:rFonts w:ascii="Corbel" w:hAnsi="Corbel" w:cs="Calibri"/>
          <w:b/>
          <w:i/>
          <w:color w:val="000000" w:themeColor="text1"/>
          <w:u w:val="single"/>
        </w:rPr>
        <w:t>1</w:t>
      </w:r>
      <w:r w:rsidR="00F67D7F">
        <w:rPr>
          <w:rFonts w:ascii="Corbel" w:hAnsi="Corbel" w:cs="Calibri"/>
          <w:b/>
          <w:i/>
          <w:color w:val="000000" w:themeColor="text1"/>
          <w:u w:val="single"/>
        </w:rPr>
        <w:t>7</w:t>
      </w:r>
      <w:r w:rsidRPr="00226DD9">
        <w:rPr>
          <w:rFonts w:ascii="Corbel" w:hAnsi="Corbel" w:cs="Calibri"/>
          <w:b/>
          <w:i/>
          <w:color w:val="000000" w:themeColor="text1"/>
          <w:u w:val="single"/>
        </w:rPr>
        <w:t>)</w:t>
      </w:r>
    </w:p>
    <w:tbl>
      <w:tblPr>
        <w:tblW w:w="8460" w:type="dxa"/>
        <w:tblInd w:w="13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003DF2" w:rsidRPr="00F67D7F" w14:paraId="4A142C2D" w14:textId="77777777" w:rsidTr="0085358C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6C1CCC4A" w14:textId="5AF98A89" w:rsidR="00003DF2" w:rsidRPr="00F67D7F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Heather Brooks</w:t>
            </w:r>
          </w:p>
        </w:tc>
        <w:tc>
          <w:tcPr>
            <w:tcW w:w="2820" w:type="dxa"/>
            <w:shd w:val="clear" w:color="auto" w:fill="auto"/>
          </w:tcPr>
          <w:p w14:paraId="27D6321D" w14:textId="77777777" w:rsidR="00003DF2" w:rsidRPr="00F67D7F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Jesus Borrego</w:t>
            </w:r>
          </w:p>
        </w:tc>
        <w:tc>
          <w:tcPr>
            <w:tcW w:w="2820" w:type="dxa"/>
            <w:shd w:val="clear" w:color="auto" w:fill="auto"/>
          </w:tcPr>
          <w:p w14:paraId="5F4D467E" w14:textId="77777777" w:rsidR="00003DF2" w:rsidRPr="00F67D7F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Jacob Castillo</w:t>
            </w:r>
          </w:p>
          <w:p w14:paraId="32964650" w14:textId="77777777" w:rsidR="00003DF2" w:rsidRPr="00F67D7F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  <w:tr w:rsidR="00003DF2" w:rsidRPr="00F67D7F" w14:paraId="6FA3F785" w14:textId="77777777" w:rsidTr="0085358C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02EF8E45" w14:textId="6A2161D6" w:rsidR="00003DF2" w:rsidRPr="00F67D7F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Spencer Clark</w:t>
            </w:r>
          </w:p>
        </w:tc>
        <w:tc>
          <w:tcPr>
            <w:tcW w:w="2820" w:type="dxa"/>
            <w:shd w:val="clear" w:color="auto" w:fill="auto"/>
          </w:tcPr>
          <w:p w14:paraId="3B31B154" w14:textId="4AA08BDA" w:rsidR="00003DF2" w:rsidRPr="00F67D7F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Alan Cohen</w:t>
            </w:r>
          </w:p>
        </w:tc>
        <w:tc>
          <w:tcPr>
            <w:tcW w:w="2820" w:type="dxa"/>
            <w:shd w:val="clear" w:color="auto" w:fill="auto"/>
          </w:tcPr>
          <w:p w14:paraId="7C6CA933" w14:textId="6A6F44CB" w:rsidR="00003DF2" w:rsidRPr="00F67D7F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Adam Crowe</w:t>
            </w:r>
          </w:p>
        </w:tc>
      </w:tr>
      <w:tr w:rsidR="00003DF2" w:rsidRPr="00F67D7F" w14:paraId="05A486FB" w14:textId="77777777" w:rsidTr="0085358C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005B9C09" w14:textId="6FBBB03A" w:rsidR="00003DF2" w:rsidRPr="00F67D7F" w:rsidRDefault="00003DF2" w:rsidP="00003DF2">
            <w:pPr>
              <w:spacing w:after="6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Hannah Dahl</w:t>
            </w:r>
          </w:p>
        </w:tc>
        <w:tc>
          <w:tcPr>
            <w:tcW w:w="2820" w:type="dxa"/>
            <w:shd w:val="clear" w:color="auto" w:fill="auto"/>
          </w:tcPr>
          <w:p w14:paraId="557DBC57" w14:textId="02497487" w:rsidR="00003DF2" w:rsidRPr="00F67D7F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Pamela Davidson</w:t>
            </w:r>
          </w:p>
        </w:tc>
        <w:tc>
          <w:tcPr>
            <w:tcW w:w="2820" w:type="dxa"/>
            <w:shd w:val="clear" w:color="auto" w:fill="auto"/>
          </w:tcPr>
          <w:p w14:paraId="53AF42DA" w14:textId="5D014BAF" w:rsidR="00003DF2" w:rsidRPr="00F67D7F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Cheryl DeGrave</w:t>
            </w:r>
          </w:p>
        </w:tc>
      </w:tr>
      <w:tr w:rsidR="00003DF2" w:rsidRPr="00F67D7F" w14:paraId="66F5D128" w14:textId="77777777" w:rsidTr="0085358C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13DB003C" w14:textId="4C5DD6E4" w:rsidR="00003DF2" w:rsidRPr="00F67D7F" w:rsidRDefault="00003DF2" w:rsidP="00003DF2">
            <w:pPr>
              <w:spacing w:after="6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Emily Farrer</w:t>
            </w:r>
          </w:p>
        </w:tc>
        <w:tc>
          <w:tcPr>
            <w:tcW w:w="2820" w:type="dxa"/>
            <w:shd w:val="clear" w:color="auto" w:fill="auto"/>
          </w:tcPr>
          <w:p w14:paraId="53A4C85A" w14:textId="6D4A00B8" w:rsidR="00003DF2" w:rsidRPr="00F67D7F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Joni Friedman</w:t>
            </w:r>
          </w:p>
        </w:tc>
        <w:tc>
          <w:tcPr>
            <w:tcW w:w="2820" w:type="dxa"/>
            <w:shd w:val="clear" w:color="auto" w:fill="auto"/>
          </w:tcPr>
          <w:p w14:paraId="73A6F444" w14:textId="0ABF170C" w:rsidR="00003DF2" w:rsidRPr="00F67D7F" w:rsidRDefault="00003DF2" w:rsidP="00003DF2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 w:cs="Arial"/>
                <w:color w:val="000000" w:themeColor="text1"/>
              </w:rPr>
              <w:t xml:space="preserve">Erin </w:t>
            </w:r>
            <w:proofErr w:type="spellStart"/>
            <w:r w:rsidRPr="00F67D7F">
              <w:rPr>
                <w:rFonts w:ascii="Corbel" w:hAnsi="Corbel" w:cs="Arial"/>
                <w:color w:val="000000" w:themeColor="text1"/>
              </w:rPr>
              <w:t>Hottenstein</w:t>
            </w:r>
            <w:proofErr w:type="spellEnd"/>
          </w:p>
        </w:tc>
      </w:tr>
      <w:tr w:rsidR="005C649E" w:rsidRPr="00F67D7F" w14:paraId="2092B7DD" w14:textId="77777777" w:rsidTr="0085358C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7F65E07E" w14:textId="02710E97" w:rsidR="005C649E" w:rsidRPr="00F67D7F" w:rsidRDefault="005C649E" w:rsidP="005C649E">
            <w:pPr>
              <w:spacing w:after="6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 xml:space="preserve">Sandra </w:t>
            </w:r>
            <w:proofErr w:type="spellStart"/>
            <w:r w:rsidRPr="00F67D7F">
              <w:rPr>
                <w:rFonts w:ascii="Corbel" w:hAnsi="Corbel"/>
                <w:color w:val="000000" w:themeColor="text1"/>
              </w:rPr>
              <w:t>Jackam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14:paraId="0262305F" w14:textId="5906366A" w:rsidR="005C649E" w:rsidRPr="00F67D7F" w:rsidRDefault="005C649E" w:rsidP="005C649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Mark Johnston</w:t>
            </w:r>
          </w:p>
        </w:tc>
        <w:tc>
          <w:tcPr>
            <w:tcW w:w="2820" w:type="dxa"/>
            <w:shd w:val="clear" w:color="auto" w:fill="auto"/>
          </w:tcPr>
          <w:p w14:paraId="0BE663E3" w14:textId="5A4A843B" w:rsidR="005C649E" w:rsidRPr="00F67D7F" w:rsidRDefault="005C649E" w:rsidP="005C649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 xml:space="preserve">David </w:t>
            </w:r>
            <w:proofErr w:type="spellStart"/>
            <w:r w:rsidRPr="00F67D7F">
              <w:rPr>
                <w:rFonts w:ascii="Corbel" w:hAnsi="Corbel"/>
                <w:color w:val="000000" w:themeColor="text1"/>
              </w:rPr>
              <w:t>Slivken</w:t>
            </w:r>
            <w:proofErr w:type="spellEnd"/>
          </w:p>
        </w:tc>
      </w:tr>
      <w:tr w:rsidR="005C649E" w:rsidRPr="0031700B" w14:paraId="26682A2D" w14:textId="77777777" w:rsidTr="0085358C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295D94F6" w14:textId="7EF8D943" w:rsidR="005C649E" w:rsidRPr="00F67D7F" w:rsidRDefault="005C649E" w:rsidP="005C649E">
            <w:pPr>
              <w:spacing w:after="60"/>
              <w:jc w:val="both"/>
              <w:rPr>
                <w:rFonts w:ascii="Corbel" w:hAnsi="Corbel"/>
                <w:color w:val="000000" w:themeColor="text1"/>
              </w:rPr>
            </w:pPr>
            <w:r w:rsidRPr="00F67D7F">
              <w:rPr>
                <w:rFonts w:ascii="Corbel" w:hAnsi="Corbel"/>
                <w:color w:val="000000" w:themeColor="text1"/>
              </w:rPr>
              <w:t>Nowell Vincent</w:t>
            </w:r>
          </w:p>
        </w:tc>
        <w:tc>
          <w:tcPr>
            <w:tcW w:w="2820" w:type="dxa"/>
            <w:shd w:val="clear" w:color="auto" w:fill="auto"/>
          </w:tcPr>
          <w:p w14:paraId="0628622F" w14:textId="12E3E5D1" w:rsidR="005C649E" w:rsidRPr="00F67D7F" w:rsidRDefault="005C649E" w:rsidP="005C649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2820" w:type="dxa"/>
            <w:shd w:val="clear" w:color="auto" w:fill="auto"/>
          </w:tcPr>
          <w:p w14:paraId="564B6B81" w14:textId="712F49C4" w:rsidR="005C649E" w:rsidRPr="00F67D7F" w:rsidRDefault="005C649E" w:rsidP="005C649E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</w:tbl>
    <w:p w14:paraId="24F786AD" w14:textId="77777777" w:rsidR="000255A7" w:rsidRPr="00F67D7F" w:rsidRDefault="000255A7" w:rsidP="00F67D7F">
      <w:pPr>
        <w:rPr>
          <w:rFonts w:asciiTheme="minorHAnsi" w:hAnsiTheme="minorHAnsi" w:cstheme="minorHAnsi"/>
        </w:rPr>
      </w:pPr>
    </w:p>
    <w:p w14:paraId="5E8DB52C" w14:textId="77777777" w:rsidR="00F930B9" w:rsidRPr="00E57518" w:rsidRDefault="00F930B9" w:rsidP="00F930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Review agenda</w:t>
      </w:r>
    </w:p>
    <w:p w14:paraId="7D6C3F09" w14:textId="77777777" w:rsidR="00F930B9" w:rsidRPr="00E57518" w:rsidRDefault="00F930B9" w:rsidP="00F930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Public comment on topics not on the agenda</w:t>
      </w:r>
    </w:p>
    <w:p w14:paraId="3CBB253F" w14:textId="77777777" w:rsidR="00F930B9" w:rsidRPr="00E57518" w:rsidRDefault="00F930B9" w:rsidP="00F930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Announcements</w:t>
      </w:r>
    </w:p>
    <w:p w14:paraId="09A774AC" w14:textId="60E1D1D2" w:rsidR="00BE6E04" w:rsidRDefault="00252114" w:rsidP="00CD76B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December Gala </w:t>
      </w:r>
      <w:proofErr w:type="spellStart"/>
      <w:r>
        <w:rPr>
          <w:rFonts w:asciiTheme="minorHAnsi" w:hAnsiTheme="minorHAnsi" w:cstheme="minorHAnsi"/>
          <w:sz w:val="24"/>
          <w:szCs w:val="24"/>
        </w:rPr>
        <w:t>Gala</w:t>
      </w:r>
      <w:proofErr w:type="spellEnd"/>
      <w:r>
        <w:rPr>
          <w:rFonts w:asciiTheme="minorHAnsi" w:hAnsiTheme="minorHAnsi" w:cstheme="minorHAnsi"/>
          <w:sz w:val="24"/>
          <w:szCs w:val="24"/>
        </w:rPr>
        <w:t>!</w:t>
      </w:r>
    </w:p>
    <w:p w14:paraId="523B4CEA" w14:textId="3929EB56" w:rsidR="00252114" w:rsidRDefault="00252114" w:rsidP="00CD76B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Apprenticeship Week</w:t>
      </w:r>
    </w:p>
    <w:p w14:paraId="18360AC7" w14:textId="7F153FBC" w:rsidR="00252114" w:rsidRDefault="00252114" w:rsidP="00CD76B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Congratulations to Ann Hutchinson</w:t>
      </w:r>
      <w:r w:rsidR="002F4E24">
        <w:rPr>
          <w:rFonts w:asciiTheme="minorHAnsi" w:hAnsiTheme="minorHAnsi" w:cstheme="minorHAnsi"/>
          <w:sz w:val="24"/>
          <w:szCs w:val="24"/>
        </w:rPr>
        <w:t>.  The Fort Collins Area Chamber of Commerce names Ann as the next leader.</w:t>
      </w:r>
      <w:r w:rsidRPr="00ED416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6F191DC" w14:textId="39BCBB52" w:rsidR="00AE4355" w:rsidRDefault="00AE4355" w:rsidP="00CD76B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WDB 2021 officers</w:t>
      </w:r>
      <w:r w:rsidR="002F4E24">
        <w:rPr>
          <w:rFonts w:asciiTheme="minorHAnsi" w:hAnsiTheme="minorHAnsi" w:cstheme="minorHAnsi"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nomination and election process</w:t>
      </w:r>
      <w:r w:rsidR="00F4225E">
        <w:rPr>
          <w:rFonts w:asciiTheme="minorHAnsi" w:hAnsiTheme="minorHAnsi" w:cstheme="minorHAnsi"/>
          <w:sz w:val="24"/>
          <w:szCs w:val="24"/>
        </w:rPr>
        <w:br/>
      </w:r>
    </w:p>
    <w:p w14:paraId="2CDF59CB" w14:textId="6F98AD51" w:rsidR="00AE3AA0" w:rsidRPr="00F4225E" w:rsidRDefault="00AE3AA0" w:rsidP="00AE3AA0">
      <w:pPr>
        <w:pStyle w:val="ListParagraph"/>
        <w:spacing w:after="0" w:line="240" w:lineRule="auto"/>
        <w:ind w:left="990"/>
        <w:contextualSpacing w:val="0"/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Ann Hutchison </w:t>
      </w:r>
      <w:r w:rsidR="00F4225E" w:rsidRP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was named President of the Fort Collins Area Chamber of Commerce in 2021.  The entire WDB joined Jacob in congratulating Ann.  </w:t>
      </w:r>
      <w:r w:rsidRP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The 2020 Gala </w:t>
      </w:r>
      <w:proofErr w:type="spellStart"/>
      <w:r w:rsidRP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Gala</w:t>
      </w:r>
      <w:proofErr w:type="spellEnd"/>
      <w:r w:rsidRP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 will be a virtual event, please showcase your holiday cheer with a costume and/or Zoom background.  The WDB Executive Committee will serve as the nomination committee for 2021 officers.</w:t>
      </w:r>
      <w:r w:rsid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  </w:t>
      </w:r>
      <w:r w:rsidRP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Please connect with Joyce or Jacob to nominate yourself, or another WDB member, to serve as an officer in 2021.  The election will be </w:t>
      </w:r>
      <w:r w:rsidR="00E41FE8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held during the</w:t>
      </w:r>
      <w:r w:rsidRP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 December 9, 2020 WDB meeting.</w:t>
      </w:r>
    </w:p>
    <w:p w14:paraId="125BF80A" w14:textId="77777777" w:rsidR="00F930B9" w:rsidRPr="00E57518" w:rsidRDefault="00F930B9" w:rsidP="00F930B9">
      <w:pPr>
        <w:pStyle w:val="ListParagraph"/>
        <w:spacing w:after="0" w:line="240" w:lineRule="auto"/>
        <w:ind w:left="288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C74FCA4" w14:textId="277BD305" w:rsidR="00ED416D" w:rsidRDefault="00ED416D" w:rsidP="00252114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Consent Calendar *Vote* (Joyce Saffel) </w:t>
      </w:r>
      <w:r w:rsidR="00AE4355">
        <w:rPr>
          <w:rFonts w:asciiTheme="minorHAnsi" w:hAnsiTheme="minorHAnsi" w:cstheme="minorHAnsi"/>
          <w:b/>
          <w:sz w:val="24"/>
          <w:szCs w:val="24"/>
        </w:rPr>
        <w:tab/>
      </w:r>
      <w:r w:rsidR="00AE4355">
        <w:rPr>
          <w:rFonts w:asciiTheme="minorHAnsi" w:hAnsiTheme="minorHAnsi" w:cstheme="minorHAnsi"/>
          <w:b/>
          <w:sz w:val="24"/>
          <w:szCs w:val="24"/>
        </w:rPr>
        <w:tab/>
      </w:r>
      <w:r w:rsidR="00AE4355">
        <w:rPr>
          <w:rFonts w:asciiTheme="minorHAnsi" w:hAnsiTheme="minorHAnsi" w:cstheme="minorHAnsi"/>
          <w:b/>
          <w:sz w:val="24"/>
          <w:szCs w:val="24"/>
        </w:rPr>
        <w:tab/>
      </w:r>
      <w:r w:rsidR="00AE4355">
        <w:rPr>
          <w:rFonts w:asciiTheme="minorHAnsi" w:hAnsiTheme="minorHAnsi" w:cstheme="minorHAnsi"/>
          <w:b/>
          <w:sz w:val="24"/>
          <w:szCs w:val="24"/>
        </w:rPr>
        <w:tab/>
      </w:r>
      <w:r w:rsidR="00AE4355">
        <w:rPr>
          <w:rFonts w:asciiTheme="minorHAnsi" w:hAnsiTheme="minorHAnsi" w:cstheme="minorHAnsi"/>
          <w:b/>
          <w:sz w:val="24"/>
          <w:szCs w:val="24"/>
        </w:rPr>
        <w:tab/>
      </w:r>
    </w:p>
    <w:p w14:paraId="271AA0E9" w14:textId="44E070B4" w:rsidR="00ED416D" w:rsidRPr="00ED416D" w:rsidRDefault="00ED416D" w:rsidP="00ED416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D416D">
        <w:rPr>
          <w:rFonts w:asciiTheme="minorHAnsi" w:hAnsiTheme="minorHAnsi" w:cstheme="minorHAnsi"/>
          <w:bCs/>
          <w:sz w:val="24"/>
          <w:szCs w:val="24"/>
        </w:rPr>
        <w:t xml:space="preserve">Approval of the September </w:t>
      </w:r>
      <w:r>
        <w:rPr>
          <w:rFonts w:asciiTheme="minorHAnsi" w:hAnsiTheme="minorHAnsi" w:cstheme="minorHAnsi"/>
          <w:bCs/>
          <w:sz w:val="24"/>
          <w:szCs w:val="24"/>
        </w:rPr>
        <w:t>9</w:t>
      </w:r>
      <w:r w:rsidRPr="00ED416D">
        <w:rPr>
          <w:rFonts w:asciiTheme="minorHAnsi" w:hAnsiTheme="minorHAnsi" w:cstheme="minorHAnsi"/>
          <w:bCs/>
          <w:sz w:val="24"/>
          <w:szCs w:val="24"/>
        </w:rPr>
        <w:t>, 2020 WDB minutes</w:t>
      </w:r>
    </w:p>
    <w:p w14:paraId="2E86AD15" w14:textId="77777777" w:rsidR="00E867E7" w:rsidRDefault="00ED416D" w:rsidP="00E867E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D416D">
        <w:rPr>
          <w:rFonts w:asciiTheme="minorHAnsi" w:hAnsiTheme="minorHAnsi" w:cstheme="minorHAnsi"/>
          <w:bCs/>
          <w:sz w:val="24"/>
          <w:szCs w:val="24"/>
        </w:rPr>
        <w:t xml:space="preserve">Approval of the October </w:t>
      </w:r>
      <w:r>
        <w:rPr>
          <w:rFonts w:asciiTheme="minorHAnsi" w:hAnsiTheme="minorHAnsi" w:cstheme="minorHAnsi"/>
          <w:bCs/>
          <w:sz w:val="24"/>
          <w:szCs w:val="24"/>
        </w:rPr>
        <w:t>14</w:t>
      </w:r>
      <w:r w:rsidRPr="00ED416D">
        <w:rPr>
          <w:rFonts w:asciiTheme="minorHAnsi" w:hAnsiTheme="minorHAnsi" w:cstheme="minorHAnsi"/>
          <w:bCs/>
          <w:sz w:val="24"/>
          <w:szCs w:val="24"/>
        </w:rPr>
        <w:t>, 2020 WDB minutes</w:t>
      </w:r>
      <w:r w:rsidR="00E867E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4D630F5" w14:textId="058D2B44" w:rsidR="00E867E7" w:rsidRPr="00F4225E" w:rsidRDefault="00E867E7" w:rsidP="00E867E7">
      <w:pPr>
        <w:ind w:left="1080"/>
        <w:rPr>
          <w:rFonts w:asciiTheme="minorHAnsi" w:hAnsiTheme="minorHAnsi" w:cstheme="minorHAnsi"/>
          <w:bCs/>
          <w:color w:val="1F3864" w:themeColor="accent1" w:themeShade="80"/>
        </w:rPr>
      </w:pPr>
      <w:r w:rsidRPr="00F4225E">
        <w:rPr>
          <w:rFonts w:asciiTheme="minorHAnsi" w:hAnsiTheme="minorHAnsi" w:cstheme="minorHAnsi"/>
          <w:bCs/>
          <w:color w:val="1F3864" w:themeColor="accent1" w:themeShade="80"/>
        </w:rPr>
        <w:t xml:space="preserve">After verification of a quorum, the September 9, 2020 WDB minutes, were </w:t>
      </w:r>
    </w:p>
    <w:p w14:paraId="13C1789E" w14:textId="3DD82121" w:rsidR="00E867E7" w:rsidRPr="00F4225E" w:rsidRDefault="00E867E7" w:rsidP="00E867E7">
      <w:pPr>
        <w:ind w:left="1080"/>
        <w:rPr>
          <w:rFonts w:asciiTheme="minorHAnsi" w:hAnsiTheme="minorHAnsi" w:cstheme="minorHAnsi"/>
          <w:bCs/>
          <w:color w:val="1F3864" w:themeColor="accent1" w:themeShade="80"/>
        </w:rPr>
      </w:pPr>
      <w:r w:rsidRPr="00F4225E">
        <w:rPr>
          <w:rFonts w:asciiTheme="minorHAnsi" w:hAnsiTheme="minorHAnsi" w:cstheme="minorHAnsi"/>
          <w:bCs/>
          <w:color w:val="1F3864" w:themeColor="accent1" w:themeShade="80"/>
        </w:rPr>
        <w:t xml:space="preserve">unanimously approved.  Review of the October 14, 2020 WDB minutes was tabled until the December 9, 2020 meeting.  </w:t>
      </w:r>
    </w:p>
    <w:p w14:paraId="166E9D22" w14:textId="2B28FC93" w:rsidR="00252114" w:rsidRPr="00E867E7" w:rsidRDefault="00252114" w:rsidP="00E867E7">
      <w:pPr>
        <w:ind w:left="1080"/>
        <w:rPr>
          <w:rFonts w:asciiTheme="minorHAnsi" w:hAnsiTheme="minorHAnsi" w:cstheme="minorHAnsi"/>
          <w:bCs/>
        </w:rPr>
      </w:pPr>
    </w:p>
    <w:p w14:paraId="6D475C7D" w14:textId="545B2D19" w:rsidR="00F930B9" w:rsidRPr="00E57518" w:rsidRDefault="00F930B9" w:rsidP="00F930B9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E57518">
        <w:rPr>
          <w:rFonts w:asciiTheme="minorHAnsi" w:hAnsiTheme="minorHAnsi" w:cstheme="minorHAnsi"/>
          <w:b/>
          <w:sz w:val="24"/>
          <w:szCs w:val="24"/>
        </w:rPr>
        <w:t xml:space="preserve">WIOA Operations </w:t>
      </w:r>
      <w:r w:rsidR="001874BE">
        <w:rPr>
          <w:rFonts w:asciiTheme="minorHAnsi" w:hAnsiTheme="minorHAnsi" w:cstheme="minorHAnsi"/>
          <w:b/>
          <w:sz w:val="24"/>
          <w:szCs w:val="24"/>
        </w:rPr>
        <w:t xml:space="preserve">(Jacob Castillo) </w:t>
      </w:r>
      <w:r w:rsidRPr="00E57518">
        <w:rPr>
          <w:rFonts w:asciiTheme="minorHAnsi" w:hAnsiTheme="minorHAnsi" w:cstheme="minorHAnsi"/>
          <w:b/>
          <w:sz w:val="24"/>
          <w:szCs w:val="24"/>
        </w:rPr>
        <w:tab/>
      </w:r>
      <w:r w:rsidRPr="00E57518">
        <w:rPr>
          <w:rFonts w:asciiTheme="minorHAnsi" w:hAnsiTheme="minorHAnsi" w:cstheme="minorHAnsi"/>
          <w:b/>
          <w:sz w:val="24"/>
          <w:szCs w:val="24"/>
        </w:rPr>
        <w:tab/>
      </w:r>
      <w:r w:rsidRPr="00E57518">
        <w:rPr>
          <w:rFonts w:asciiTheme="minorHAnsi" w:hAnsiTheme="minorHAnsi" w:cstheme="minorHAnsi"/>
          <w:b/>
          <w:sz w:val="24"/>
          <w:szCs w:val="24"/>
        </w:rPr>
        <w:tab/>
      </w:r>
      <w:r w:rsidRPr="00E57518">
        <w:rPr>
          <w:rFonts w:asciiTheme="minorHAnsi" w:hAnsiTheme="minorHAnsi" w:cstheme="minorHAnsi"/>
          <w:b/>
          <w:sz w:val="24"/>
          <w:szCs w:val="24"/>
        </w:rPr>
        <w:tab/>
      </w:r>
      <w:r w:rsidRPr="00E57518">
        <w:rPr>
          <w:rFonts w:asciiTheme="minorHAnsi" w:hAnsiTheme="minorHAnsi" w:cstheme="minorHAnsi"/>
          <w:b/>
          <w:sz w:val="24"/>
          <w:szCs w:val="24"/>
        </w:rPr>
        <w:tab/>
      </w:r>
      <w:r w:rsidR="007A5D0C">
        <w:rPr>
          <w:rFonts w:asciiTheme="minorHAnsi" w:hAnsiTheme="minorHAnsi" w:cstheme="minorHAnsi"/>
          <w:b/>
          <w:sz w:val="24"/>
          <w:szCs w:val="24"/>
        </w:rPr>
        <w:tab/>
      </w:r>
    </w:p>
    <w:p w14:paraId="71F836AC" w14:textId="7BFFD887" w:rsidR="00C509C3" w:rsidRDefault="000E768C" w:rsidP="00C509C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Jobs </w:t>
      </w:r>
      <w:r w:rsidR="00ED416D">
        <w:rPr>
          <w:rFonts w:asciiTheme="minorHAnsi" w:hAnsiTheme="minorHAnsi" w:cstheme="minorHAnsi"/>
          <w:sz w:val="24"/>
          <w:szCs w:val="24"/>
        </w:rPr>
        <w:t>for Veterans State Grants (J</w:t>
      </w:r>
      <w:r w:rsidR="000E2C19">
        <w:rPr>
          <w:rFonts w:asciiTheme="minorHAnsi" w:hAnsiTheme="minorHAnsi" w:cstheme="minorHAnsi"/>
          <w:sz w:val="24"/>
          <w:szCs w:val="24"/>
        </w:rPr>
        <w:t xml:space="preserve">VSG) </w:t>
      </w:r>
      <w:r>
        <w:rPr>
          <w:rFonts w:asciiTheme="minorHAnsi" w:hAnsiTheme="minorHAnsi" w:cstheme="minorHAnsi"/>
          <w:sz w:val="24"/>
          <w:szCs w:val="24"/>
        </w:rPr>
        <w:t xml:space="preserve">Memorandum of Understanding </w:t>
      </w:r>
    </w:p>
    <w:p w14:paraId="7C300890" w14:textId="395E96DD" w:rsidR="00F4225E" w:rsidRPr="000961FC" w:rsidRDefault="000E768C" w:rsidP="000961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JSVG MOU *vote* (Joyce Saffel)</w:t>
      </w:r>
    </w:p>
    <w:p w14:paraId="485F0E51" w14:textId="4F3DDECE" w:rsidR="007A5D0C" w:rsidRPr="00F4225E" w:rsidRDefault="00F4225E" w:rsidP="00F4225E">
      <w:pPr>
        <w:pStyle w:val="ListParagraph"/>
        <w:ind w:left="990"/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The WDB </w:t>
      </w:r>
      <w:proofErr w:type="gramStart"/>
      <w:r w:rsidRP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reviewed</w:t>
      </w:r>
      <w:r w:rsidR="00E41FE8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,</w:t>
      </w:r>
      <w:r w:rsidRP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and</w:t>
      </w:r>
      <w:proofErr w:type="gramEnd"/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 voted unanimously to approve </w:t>
      </w:r>
      <w:r w:rsidRP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the JSVG MOU.</w:t>
      </w:r>
      <w:r w:rsidR="000E2C19" w:rsidRPr="00F4225E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br/>
      </w:r>
    </w:p>
    <w:p w14:paraId="45F618C2" w14:textId="48DE0075" w:rsidR="007A5D0C" w:rsidRDefault="000E2C19" w:rsidP="007A5D0C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Work Based Learning (WBL) Overview</w:t>
      </w:r>
      <w:r w:rsidR="007A5D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6634">
        <w:rPr>
          <w:rFonts w:asciiTheme="minorHAnsi" w:hAnsiTheme="minorHAnsi" w:cstheme="minorHAnsi"/>
          <w:b/>
          <w:sz w:val="24"/>
          <w:szCs w:val="24"/>
        </w:rPr>
        <w:t xml:space="preserve">(Jacob Castillo) </w:t>
      </w:r>
      <w:r w:rsidR="004F5283">
        <w:rPr>
          <w:rFonts w:asciiTheme="minorHAnsi" w:hAnsiTheme="minorHAnsi" w:cstheme="minorHAnsi"/>
          <w:b/>
          <w:sz w:val="24"/>
          <w:szCs w:val="24"/>
        </w:rPr>
        <w:tab/>
      </w:r>
      <w:r w:rsidR="004F5283">
        <w:rPr>
          <w:rFonts w:asciiTheme="minorHAnsi" w:hAnsiTheme="minorHAnsi" w:cstheme="minorHAnsi"/>
          <w:b/>
          <w:sz w:val="24"/>
          <w:szCs w:val="24"/>
        </w:rPr>
        <w:tab/>
      </w:r>
      <w:r w:rsidR="004F5283">
        <w:rPr>
          <w:rFonts w:asciiTheme="minorHAnsi" w:hAnsiTheme="minorHAnsi" w:cstheme="minorHAnsi"/>
          <w:b/>
          <w:sz w:val="24"/>
          <w:szCs w:val="24"/>
        </w:rPr>
        <w:tab/>
      </w:r>
    </w:p>
    <w:p w14:paraId="0FA0157A" w14:textId="3A20AE48" w:rsidR="000E2C19" w:rsidRPr="000E2C19" w:rsidRDefault="002F4E24" w:rsidP="000E2C1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Overview </w:t>
      </w:r>
      <w:r w:rsidR="000E2C19" w:rsidRPr="000E2C19">
        <w:rPr>
          <w:rFonts w:asciiTheme="minorHAnsi" w:hAnsiTheme="minorHAnsi" w:cstheme="minorHAnsi"/>
          <w:bCs/>
          <w:sz w:val="24"/>
          <w:szCs w:val="24"/>
        </w:rPr>
        <w:t>of W</w:t>
      </w:r>
      <w:r w:rsidR="00D217E1">
        <w:rPr>
          <w:rFonts w:asciiTheme="minorHAnsi" w:hAnsiTheme="minorHAnsi" w:cstheme="minorHAnsi"/>
          <w:bCs/>
          <w:sz w:val="24"/>
          <w:szCs w:val="24"/>
        </w:rPr>
        <w:t>ork-</w:t>
      </w:r>
      <w:r>
        <w:rPr>
          <w:rFonts w:asciiTheme="minorHAnsi" w:hAnsiTheme="minorHAnsi" w:cstheme="minorHAnsi"/>
          <w:bCs/>
          <w:sz w:val="24"/>
          <w:szCs w:val="24"/>
        </w:rPr>
        <w:t>B</w:t>
      </w:r>
      <w:r w:rsidR="00D217E1">
        <w:rPr>
          <w:rFonts w:asciiTheme="minorHAnsi" w:hAnsiTheme="minorHAnsi" w:cstheme="minorHAnsi"/>
          <w:bCs/>
          <w:sz w:val="24"/>
          <w:szCs w:val="24"/>
        </w:rPr>
        <w:t>ased Learning</w:t>
      </w:r>
    </w:p>
    <w:p w14:paraId="75F34DEC" w14:textId="288B8FC7" w:rsidR="000961FC" w:rsidRPr="000961FC" w:rsidRDefault="000E2C19" w:rsidP="00F4225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</w:pPr>
      <w:r w:rsidRPr="000E2C19">
        <w:rPr>
          <w:rFonts w:asciiTheme="minorHAnsi" w:hAnsiTheme="minorHAnsi" w:cstheme="minorHAnsi"/>
          <w:bCs/>
          <w:sz w:val="24"/>
          <w:szCs w:val="24"/>
        </w:rPr>
        <w:t>Importance to the economy and workforce development</w:t>
      </w:r>
    </w:p>
    <w:p w14:paraId="1F0E2ACD" w14:textId="48F98C63" w:rsidR="00F4225E" w:rsidRPr="000961FC" w:rsidRDefault="000961FC" w:rsidP="000961FC">
      <w:pPr>
        <w:ind w:left="1080"/>
        <w:rPr>
          <w:rFonts w:asciiTheme="minorHAnsi" w:hAnsiTheme="minorHAnsi" w:cstheme="minorHAnsi"/>
          <w:bCs/>
          <w:color w:val="1F3864" w:themeColor="accent1" w:themeShade="80"/>
        </w:rPr>
      </w:pPr>
      <w:r w:rsidRPr="000961FC">
        <w:rPr>
          <w:rFonts w:asciiTheme="minorHAnsi" w:hAnsiTheme="minorHAnsi" w:cstheme="minorHAnsi"/>
          <w:bCs/>
          <w:color w:val="1F3864" w:themeColor="accent1" w:themeShade="80"/>
        </w:rPr>
        <w:t>Jacob gave an overview of WBL and the how WBL programs strengthen the local business climate and foster economic growth by contributing to the creation of a skilled workforce.</w:t>
      </w:r>
    </w:p>
    <w:p w14:paraId="18B2382F" w14:textId="77777777" w:rsidR="00F4225E" w:rsidRPr="00F4225E" w:rsidRDefault="00F4225E" w:rsidP="00F4225E">
      <w:pPr>
        <w:rPr>
          <w:rFonts w:asciiTheme="minorHAnsi" w:hAnsiTheme="minorHAnsi" w:cstheme="minorHAnsi"/>
          <w:bCs/>
        </w:rPr>
      </w:pPr>
    </w:p>
    <w:p w14:paraId="68FAC130" w14:textId="3094F72B" w:rsidR="00584CF2" w:rsidRDefault="000E2C19" w:rsidP="00F930B9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Work-Based Learning Alliance (Mark Johnston</w:t>
      </w:r>
      <w:r w:rsidR="00F87CA8">
        <w:rPr>
          <w:rFonts w:asciiTheme="minorHAnsi" w:hAnsiTheme="minorHAnsi" w:cstheme="minorHAnsi"/>
          <w:b/>
          <w:sz w:val="24"/>
          <w:szCs w:val="24"/>
        </w:rPr>
        <w:t xml:space="preserve"> and Sandra </w:t>
      </w:r>
      <w:proofErr w:type="spellStart"/>
      <w:r w:rsidR="00F87CA8">
        <w:rPr>
          <w:rFonts w:asciiTheme="minorHAnsi" w:hAnsiTheme="minorHAnsi" w:cstheme="minorHAnsi"/>
          <w:b/>
          <w:sz w:val="24"/>
          <w:szCs w:val="24"/>
        </w:rPr>
        <w:t>Jackam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62DC882D" w14:textId="22EB0F56" w:rsidR="00F87CA8" w:rsidRPr="00F87CA8" w:rsidRDefault="000E2C19" w:rsidP="00F87C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WBL Alliance </w:t>
      </w:r>
      <w:r w:rsidR="00F87CA8">
        <w:rPr>
          <w:rFonts w:asciiTheme="minorHAnsi" w:hAnsiTheme="minorHAnsi" w:cstheme="minorHAnsi"/>
          <w:bCs/>
          <w:sz w:val="24"/>
          <w:szCs w:val="24"/>
        </w:rPr>
        <w:t xml:space="preserve">introduction and </w:t>
      </w:r>
      <w:r w:rsidR="004D48F5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verview</w:t>
      </w:r>
    </w:p>
    <w:p w14:paraId="3F98B174" w14:textId="070F7126" w:rsidR="004D48F5" w:rsidRDefault="004D48F5" w:rsidP="000E2C1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WBL Alliance partners</w:t>
      </w:r>
    </w:p>
    <w:p w14:paraId="361B1873" w14:textId="2402D471" w:rsidR="00F87CA8" w:rsidRDefault="00F87CA8" w:rsidP="004D48F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Work of the WBL Alliance</w:t>
      </w:r>
    </w:p>
    <w:p w14:paraId="3243E9FD" w14:textId="363508B1" w:rsidR="00F87CA8" w:rsidRPr="00F87CA8" w:rsidRDefault="00F87CA8" w:rsidP="00F87C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NoCo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Inspire website</w:t>
      </w:r>
    </w:p>
    <w:p w14:paraId="62FAFF53" w14:textId="2B9B3C4D" w:rsidR="004D48F5" w:rsidRDefault="004D48F5" w:rsidP="004D48F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How </w:t>
      </w:r>
      <w:r w:rsidR="00AE4355">
        <w:rPr>
          <w:rFonts w:asciiTheme="minorHAnsi" w:hAnsiTheme="minorHAnsi" w:cstheme="minorHAnsi"/>
          <w:bCs/>
          <w:sz w:val="24"/>
          <w:szCs w:val="24"/>
        </w:rPr>
        <w:t>to get connected</w:t>
      </w:r>
    </w:p>
    <w:p w14:paraId="7D65332E" w14:textId="3AAAE4E5" w:rsidR="00F87CA8" w:rsidRPr="004D48F5" w:rsidRDefault="00F87CA8" w:rsidP="004D48F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Regional work with Weld County</w:t>
      </w:r>
    </w:p>
    <w:p w14:paraId="2A1461BF" w14:textId="6888808B" w:rsidR="00CE1F19" w:rsidRDefault="00CE1F19" w:rsidP="00F4225E">
      <w:pPr>
        <w:pStyle w:val="ListParagraph"/>
        <w:ind w:left="14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Q &amp; A</w:t>
      </w:r>
    </w:p>
    <w:p w14:paraId="57B8439D" w14:textId="64D9A099" w:rsidR="00F4225E" w:rsidRPr="00822ABC" w:rsidRDefault="000B1B31" w:rsidP="00F4225E">
      <w:pPr>
        <w:pStyle w:val="ListParagraph"/>
        <w:ind w:left="1440"/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</w:pPr>
      <w:r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>The WBL is a regional collaboration of public partners that offer work-based learning opportunities in the Northern Colorado region.</w:t>
      </w:r>
      <w:r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  </w:t>
      </w:r>
      <w:r w:rsidR="00F4225E" w:rsidRPr="00822AB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Sandra </w:t>
      </w:r>
      <w:proofErr w:type="spellStart"/>
      <w:r w:rsidR="00F4225E" w:rsidRPr="00822AB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>Jackam</w:t>
      </w:r>
      <w:proofErr w:type="spellEnd"/>
      <w:r w:rsidR="00F4225E" w:rsidRPr="00822AB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>, Work-Based Learning</w:t>
      </w:r>
      <w:r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 (WBL)</w:t>
      </w:r>
      <w:r w:rsidR="00F4225E" w:rsidRPr="00822AB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 Navigator, </w:t>
      </w:r>
      <w:r w:rsidR="00822ABC" w:rsidRPr="00822AB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>and members of the Larimer Work Based Learning Alliance provided an overview of the</w:t>
      </w:r>
      <w:r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 </w:t>
      </w:r>
      <w:r w:rsidR="00822ABC" w:rsidRPr="00822AB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WBL Alliance and the </w:t>
      </w:r>
      <w:proofErr w:type="spellStart"/>
      <w:r w:rsidR="00822ABC" w:rsidRPr="00822AB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>NoCo</w:t>
      </w:r>
      <w:proofErr w:type="spellEnd"/>
      <w:r w:rsidR="00822ABC" w:rsidRPr="00822AB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 Inspire website that connects employers to local talent and helps build awareness of local job opportunities, improves alignment between education and workforce and increasing business engagement in talent development.  </w:t>
      </w:r>
    </w:p>
    <w:p w14:paraId="4A23A050" w14:textId="77777777" w:rsidR="000C0BAC" w:rsidRPr="004F5283" w:rsidRDefault="000C0BAC" w:rsidP="007318A7">
      <w:pPr>
        <w:ind w:left="720"/>
        <w:rPr>
          <w:rFonts w:asciiTheme="minorHAnsi" w:hAnsiTheme="minorHAnsi" w:cstheme="minorHAnsi"/>
          <w:b/>
        </w:rPr>
      </w:pPr>
    </w:p>
    <w:p w14:paraId="44D48577" w14:textId="3B7BAE7B" w:rsidR="000B1B31" w:rsidRPr="000B1B31" w:rsidRDefault="00F930B9" w:rsidP="000B1B3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0C0BAC">
        <w:rPr>
          <w:rFonts w:asciiTheme="minorHAnsi" w:hAnsiTheme="minorHAnsi" w:cstheme="minorHAnsi"/>
          <w:b/>
          <w:sz w:val="24"/>
          <w:szCs w:val="24"/>
        </w:rPr>
        <w:t>Next Steps</w:t>
      </w:r>
      <w:r w:rsidR="00CE1F19">
        <w:rPr>
          <w:rFonts w:asciiTheme="minorHAnsi" w:hAnsiTheme="minorHAnsi" w:cstheme="minorHAnsi"/>
          <w:b/>
          <w:sz w:val="24"/>
          <w:szCs w:val="24"/>
        </w:rPr>
        <w:t xml:space="preserve"> (Jacob Castillo) </w:t>
      </w:r>
    </w:p>
    <w:p w14:paraId="7BE91EC9" w14:textId="77777777" w:rsidR="00F930B9" w:rsidRPr="00E57518" w:rsidRDefault="00F930B9" w:rsidP="00F930B9">
      <w:pPr>
        <w:pStyle w:val="ListParagraph"/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394F0D51" w14:textId="12E169FF" w:rsidR="00F930B9" w:rsidRPr="000B1B31" w:rsidRDefault="00F930B9" w:rsidP="00F930B9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E57518">
        <w:rPr>
          <w:rFonts w:asciiTheme="minorHAnsi" w:hAnsiTheme="minorHAnsi" w:cstheme="minorHAnsi"/>
          <w:b/>
          <w:sz w:val="24"/>
          <w:szCs w:val="24"/>
        </w:rPr>
        <w:t>Adjourn (</w:t>
      </w:r>
      <w:r w:rsidRPr="00E57518">
        <w:rPr>
          <w:rFonts w:asciiTheme="minorHAnsi" w:hAnsiTheme="minorHAnsi" w:cstheme="minorHAnsi"/>
          <w:b/>
          <w:i/>
          <w:sz w:val="24"/>
          <w:szCs w:val="24"/>
        </w:rPr>
        <w:t>Joyce Saffel)</w:t>
      </w:r>
    </w:p>
    <w:p w14:paraId="6CAC0FC9" w14:textId="48899BC8" w:rsidR="000B1B31" w:rsidRPr="000B1B31" w:rsidRDefault="000B1B31" w:rsidP="000B1B31">
      <w:pPr>
        <w:pStyle w:val="ListParagraph"/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</w:pPr>
      <w:r w:rsidRPr="000B1B31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The meeting adjourned at 9:24 a.m. </w:t>
      </w:r>
    </w:p>
    <w:p w14:paraId="28BE9F7D" w14:textId="77777777" w:rsidR="00F930B9" w:rsidRPr="006F5FB7" w:rsidRDefault="00F930B9" w:rsidP="00F930B9">
      <w:pPr>
        <w:pStyle w:val="ListParagraph"/>
        <w:tabs>
          <w:tab w:val="left" w:pos="450"/>
        </w:tabs>
        <w:ind w:left="990"/>
        <w:rPr>
          <w:rFonts w:ascii="Garamond" w:hAnsi="Garamond"/>
          <w:b/>
          <w:sz w:val="24"/>
        </w:rPr>
      </w:pPr>
    </w:p>
    <w:p w14:paraId="33F947B1" w14:textId="77777777" w:rsidR="0002282A" w:rsidRPr="00A5188F" w:rsidRDefault="0002282A" w:rsidP="00F930B9">
      <w:pPr>
        <w:contextualSpacing/>
        <w:jc w:val="right"/>
        <w:rPr>
          <w:rFonts w:ascii="Garamond" w:hAnsi="Garamond"/>
          <w:b/>
        </w:rPr>
      </w:pPr>
    </w:p>
    <w:sectPr w:rsidR="0002282A" w:rsidRPr="00A5188F" w:rsidSect="00D93CA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5C28F" w14:textId="77777777" w:rsidR="00A00789" w:rsidRDefault="00A00789">
      <w:r>
        <w:separator/>
      </w:r>
    </w:p>
  </w:endnote>
  <w:endnote w:type="continuationSeparator" w:id="0">
    <w:p w14:paraId="0A1C999F" w14:textId="77777777" w:rsidR="00A00789" w:rsidRDefault="00A0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31B0" w14:textId="77777777" w:rsidR="0002282A" w:rsidRDefault="00C676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2CA5A6B" wp14:editId="27FB782B">
          <wp:extent cx="6345535" cy="908442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5535" cy="908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CBC1" w14:textId="77777777" w:rsidR="0002282A" w:rsidRDefault="00C676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34001D2" wp14:editId="19927EF4">
          <wp:extent cx="6288594" cy="8593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8594" cy="85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93BE" w14:textId="77777777" w:rsidR="00A00789" w:rsidRDefault="00A00789">
      <w:r>
        <w:separator/>
      </w:r>
    </w:p>
  </w:footnote>
  <w:footnote w:type="continuationSeparator" w:id="0">
    <w:p w14:paraId="7F99A681" w14:textId="77777777" w:rsidR="00A00789" w:rsidRDefault="00A0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C6BB" w14:textId="77777777" w:rsidR="0002282A" w:rsidRDefault="000228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D82D" w14:textId="77777777" w:rsidR="0002282A" w:rsidRDefault="00C676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color w:val="000000"/>
      </w:rPr>
    </w:pPr>
    <w:r>
      <w:rPr>
        <w:noProof/>
        <w:color w:val="000000"/>
      </w:rPr>
      <w:drawing>
        <wp:inline distT="0" distB="0" distL="0" distR="0" wp14:anchorId="753DC40F" wp14:editId="5D975FB8">
          <wp:extent cx="6294385" cy="1123037"/>
          <wp:effectExtent l="0" t="0" r="0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4385" cy="1123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21E72"/>
    <w:multiLevelType w:val="hybridMultilevel"/>
    <w:tmpl w:val="2F48300A"/>
    <w:lvl w:ilvl="0" w:tplc="7060A6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DABC9E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44D6"/>
    <w:multiLevelType w:val="hybridMultilevel"/>
    <w:tmpl w:val="8E96A7D8"/>
    <w:lvl w:ilvl="0" w:tplc="E2C2D1F8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3CC26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A"/>
    <w:rsid w:val="00003DF2"/>
    <w:rsid w:val="000112FC"/>
    <w:rsid w:val="0002282A"/>
    <w:rsid w:val="000255A7"/>
    <w:rsid w:val="000961FC"/>
    <w:rsid w:val="000B1B31"/>
    <w:rsid w:val="000B38EA"/>
    <w:rsid w:val="000C0BAC"/>
    <w:rsid w:val="000E2C19"/>
    <w:rsid w:val="000E768C"/>
    <w:rsid w:val="000F57ED"/>
    <w:rsid w:val="0017727F"/>
    <w:rsid w:val="00185333"/>
    <w:rsid w:val="001874BE"/>
    <w:rsid w:val="0019104E"/>
    <w:rsid w:val="001A4ACB"/>
    <w:rsid w:val="001F4F7F"/>
    <w:rsid w:val="00252114"/>
    <w:rsid w:val="00256634"/>
    <w:rsid w:val="00285CC7"/>
    <w:rsid w:val="00294BF0"/>
    <w:rsid w:val="002E79A6"/>
    <w:rsid w:val="002F4E24"/>
    <w:rsid w:val="00312FA4"/>
    <w:rsid w:val="00314F3A"/>
    <w:rsid w:val="003D137F"/>
    <w:rsid w:val="00441A99"/>
    <w:rsid w:val="00452874"/>
    <w:rsid w:val="00452E92"/>
    <w:rsid w:val="004B5ECC"/>
    <w:rsid w:val="004B6F8C"/>
    <w:rsid w:val="004D48F5"/>
    <w:rsid w:val="004F5283"/>
    <w:rsid w:val="0056476E"/>
    <w:rsid w:val="00580C5A"/>
    <w:rsid w:val="00584CF2"/>
    <w:rsid w:val="005C649E"/>
    <w:rsid w:val="00612246"/>
    <w:rsid w:val="006236F9"/>
    <w:rsid w:val="00626211"/>
    <w:rsid w:val="0065758C"/>
    <w:rsid w:val="00674ACB"/>
    <w:rsid w:val="006D2308"/>
    <w:rsid w:val="006E1F20"/>
    <w:rsid w:val="006E6F22"/>
    <w:rsid w:val="007050DB"/>
    <w:rsid w:val="007318A7"/>
    <w:rsid w:val="00753DCC"/>
    <w:rsid w:val="00770936"/>
    <w:rsid w:val="00772F2D"/>
    <w:rsid w:val="00786C06"/>
    <w:rsid w:val="00793573"/>
    <w:rsid w:val="007A5D0C"/>
    <w:rsid w:val="008042D0"/>
    <w:rsid w:val="00822ABC"/>
    <w:rsid w:val="00870353"/>
    <w:rsid w:val="00903F3F"/>
    <w:rsid w:val="009644A1"/>
    <w:rsid w:val="009C6A96"/>
    <w:rsid w:val="00A00789"/>
    <w:rsid w:val="00A050B1"/>
    <w:rsid w:val="00A5188F"/>
    <w:rsid w:val="00A73B42"/>
    <w:rsid w:val="00A93C35"/>
    <w:rsid w:val="00AE3AA0"/>
    <w:rsid w:val="00AE4355"/>
    <w:rsid w:val="00AF0296"/>
    <w:rsid w:val="00B15A41"/>
    <w:rsid w:val="00B16EB4"/>
    <w:rsid w:val="00B51152"/>
    <w:rsid w:val="00BA28F3"/>
    <w:rsid w:val="00BC7805"/>
    <w:rsid w:val="00BE2BF9"/>
    <w:rsid w:val="00BE6E04"/>
    <w:rsid w:val="00C509C3"/>
    <w:rsid w:val="00C6769D"/>
    <w:rsid w:val="00CD76BB"/>
    <w:rsid w:val="00CE1F19"/>
    <w:rsid w:val="00CE2A8A"/>
    <w:rsid w:val="00D217E1"/>
    <w:rsid w:val="00D21C59"/>
    <w:rsid w:val="00D53038"/>
    <w:rsid w:val="00D93CA7"/>
    <w:rsid w:val="00DA430D"/>
    <w:rsid w:val="00DA6E2E"/>
    <w:rsid w:val="00E11924"/>
    <w:rsid w:val="00E366E6"/>
    <w:rsid w:val="00E41FE8"/>
    <w:rsid w:val="00E57518"/>
    <w:rsid w:val="00E867E7"/>
    <w:rsid w:val="00ED416D"/>
    <w:rsid w:val="00EE6A79"/>
    <w:rsid w:val="00F326F8"/>
    <w:rsid w:val="00F4225E"/>
    <w:rsid w:val="00F67D7F"/>
    <w:rsid w:val="00F75EC2"/>
    <w:rsid w:val="00F87CA8"/>
    <w:rsid w:val="00F930B9"/>
    <w:rsid w:val="00FA4530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E7317"/>
  <w15:docId w15:val="{B2AB05CF-3B0D-494B-81A2-79193CE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4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FD"/>
  </w:style>
  <w:style w:type="paragraph" w:styleId="Footer">
    <w:name w:val="footer"/>
    <w:basedOn w:val="Normal"/>
    <w:link w:val="FooterChar"/>
    <w:uiPriority w:val="99"/>
    <w:unhideWhenUsed/>
    <w:rsid w:val="00C4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FD"/>
  </w:style>
  <w:style w:type="paragraph" w:customStyle="1" w:styleId="BasicParagraph">
    <w:name w:val="[Basic Paragraph]"/>
    <w:basedOn w:val="Normal"/>
    <w:uiPriority w:val="99"/>
    <w:rsid w:val="00CE7AD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93CA7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02AEgiub2idRySUebC16a4eNg==">AMUW2mWcrkruEMr8KyKy+gNjFisaMelU/JWXVDxBQOaVd1HCDYqLB6C3Els9riU88Chxb2IMsYLQon4WsCh64GJof0kSjXgBlH5YzdNRbGbh80LFs6oCunyhwypDvwhT5IlzNcL7VYCb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Rogers</dc:creator>
  <cp:lastModifiedBy>Cheryl Lyn Degrave</cp:lastModifiedBy>
  <cp:revision>8</cp:revision>
  <cp:lastPrinted>2020-10-07T16:03:00Z</cp:lastPrinted>
  <dcterms:created xsi:type="dcterms:W3CDTF">2020-12-09T00:58:00Z</dcterms:created>
  <dcterms:modified xsi:type="dcterms:W3CDTF">2020-12-09T05:01:00Z</dcterms:modified>
</cp:coreProperties>
</file>