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0C8551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7C1403">
        <w:rPr>
          <w:rFonts w:ascii="Arial" w:hAnsi="Arial" w:cs="Arial"/>
          <w:kern w:val="16"/>
          <w:sz w:val="24"/>
          <w:szCs w:val="24"/>
        </w:rPr>
        <w:t>Google</w:t>
      </w:r>
      <w:r w:rsidRPr="003E511E">
        <w:rPr>
          <w:rFonts w:ascii="Arial" w:hAnsi="Arial" w:cs="Arial"/>
          <w:kern w:val="16"/>
          <w:sz w:val="24"/>
          <w:szCs w:val="24"/>
        </w:rPr>
        <w:t xml:space="preserve"> for </w:t>
      </w:r>
      <w:r w:rsidR="007C1403">
        <w:rPr>
          <w:rFonts w:ascii="Arial" w:hAnsi="Arial" w:cs="Arial"/>
          <w:kern w:val="16"/>
          <w:sz w:val="24"/>
          <w:szCs w:val="24"/>
        </w:rPr>
        <w:t>GooglePay data associated with identified user</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14835F80" w14:textId="77777777" w:rsidR="007C1403" w:rsidRPr="007C1403" w:rsidRDefault="007C1403" w:rsidP="007C1403">
      <w:pPr>
        <w:spacing w:line="276" w:lineRule="auto"/>
        <w:jc w:val="both"/>
        <w:rPr>
          <w:rFonts w:ascii="Arial" w:hAnsi="Arial" w:cs="Arial"/>
          <w:sz w:val="24"/>
          <w:szCs w:val="24"/>
        </w:rPr>
      </w:pPr>
    </w:p>
    <w:p w14:paraId="0EF38127"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Google Payment Corporation</w:t>
      </w:r>
    </w:p>
    <w:p w14:paraId="2EAE6BDE"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1600 Amphitheatre Parkway</w:t>
      </w:r>
    </w:p>
    <w:p w14:paraId="746CEE0D"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 xml:space="preserve">Mountain View, CA 94043 </w:t>
      </w:r>
    </w:p>
    <w:p w14:paraId="11F550BA" w14:textId="21A477EB" w:rsidR="007C1403" w:rsidRDefault="007C1403" w:rsidP="007C1403">
      <w:pPr>
        <w:spacing w:line="276" w:lineRule="auto"/>
        <w:jc w:val="both"/>
        <w:rPr>
          <w:rFonts w:ascii="Arial" w:hAnsi="Arial" w:cs="Arial"/>
          <w:b/>
          <w:sz w:val="24"/>
          <w:szCs w:val="24"/>
        </w:rPr>
      </w:pPr>
      <w:r>
        <w:rPr>
          <w:rFonts w:ascii="Arial" w:hAnsi="Arial" w:cs="Arial"/>
          <w:b/>
          <w:sz w:val="24"/>
          <w:szCs w:val="24"/>
        </w:rPr>
        <w:t>VIA: lers.google.com</w:t>
      </w:r>
    </w:p>
    <w:p w14:paraId="72C5FC95" w14:textId="77777777" w:rsidR="007C1403" w:rsidRPr="007C1403" w:rsidRDefault="007C1403" w:rsidP="007C1403">
      <w:pPr>
        <w:spacing w:line="276" w:lineRule="auto"/>
        <w:jc w:val="both"/>
        <w:rPr>
          <w:rFonts w:ascii="Arial" w:hAnsi="Arial" w:cs="Arial"/>
          <w:b/>
          <w:sz w:val="24"/>
          <w:szCs w:val="24"/>
        </w:rPr>
      </w:pPr>
    </w:p>
    <w:p w14:paraId="39815DC0" w14:textId="2CFDA46A" w:rsidR="00970966" w:rsidRPr="00550FA1" w:rsidRDefault="00970966" w:rsidP="00970966">
      <w:pPr>
        <w:spacing w:line="276" w:lineRule="auto"/>
        <w:jc w:val="both"/>
        <w:rPr>
          <w:rFonts w:ascii="Arial" w:hAnsi="Arial" w:cs="Arial"/>
          <w:color w:val="000000"/>
          <w:sz w:val="24"/>
          <w:szCs w:val="24"/>
        </w:rPr>
      </w:pPr>
      <w:r w:rsidRPr="00550FA1">
        <w:rPr>
          <w:rFonts w:ascii="Arial" w:hAnsi="Arial" w:cs="Arial"/>
          <w:bCs/>
          <w:sz w:val="24"/>
          <w:szCs w:val="24"/>
        </w:rPr>
        <w:t xml:space="preserve">The following records, data, or information for </w:t>
      </w:r>
      <w:r w:rsidR="007C1403">
        <w:rPr>
          <w:rFonts w:ascii="Arial" w:hAnsi="Arial" w:cs="Arial"/>
          <w:bCs/>
          <w:sz w:val="24"/>
          <w:szCs w:val="24"/>
        </w:rPr>
        <w:t>GooglePay</w:t>
      </w:r>
      <w:r w:rsidRPr="00550FA1">
        <w:rPr>
          <w:rFonts w:ascii="Arial" w:hAnsi="Arial" w:cs="Arial"/>
          <w:bCs/>
          <w:sz w:val="24"/>
          <w:szCs w:val="24"/>
        </w:rPr>
        <w:t xml:space="preserve"> user </w:t>
      </w:r>
      <w:bookmarkStart w:id="5" w:name="_Hlk36465358"/>
      <w:r w:rsidR="007C1403">
        <w:rPr>
          <w:rFonts w:ascii="Arial" w:hAnsi="Arial" w:cs="Arial"/>
          <w:bCs/>
          <w:sz w:val="24"/>
          <w:szCs w:val="24"/>
        </w:rPr>
        <w:t xml:space="preserve">account belonging to </w:t>
      </w:r>
      <w:r w:rsidR="007C1403" w:rsidRPr="007C1403">
        <w:rPr>
          <w:rFonts w:ascii="Arial" w:hAnsi="Arial" w:cs="Arial"/>
          <w:bCs/>
          <w:color w:val="FF0000"/>
          <w:sz w:val="24"/>
          <w:szCs w:val="24"/>
        </w:rPr>
        <w:t>NAME/DOB/GMAIL ADDRESS/IMEI</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35459F40"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All basic subscriber information regarding the personal identification of the subject account, to include full name, date of birth, gender, other contact email addresses, physical address, telephone numbers, and any other personal identifiers;</w:t>
      </w:r>
    </w:p>
    <w:p w14:paraId="4AFB398F"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The date on which the account was created, the length of service, the IP address with associated Port ID(s) used to register the account;</w:t>
      </w:r>
    </w:p>
    <w:p w14:paraId="22DBFE97"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All devices(s) used and otherwise associated with the subscriber’s account(s) – ESN, ICCID, IMSI, IMEI and MAC address numbers and activation dates;</w:t>
      </w:r>
    </w:p>
    <w:p w14:paraId="6CC29FF3"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 xml:space="preserve">All log-in IP addresses with Port IDs associated with the account(s) identified above; </w:t>
      </w:r>
    </w:p>
    <w:p w14:paraId="017F16DB" w14:textId="77777777" w:rsidR="007C1403" w:rsidRPr="007C1403" w:rsidRDefault="007C1403" w:rsidP="007C1403">
      <w:pPr>
        <w:pStyle w:val="defangedmsonormal"/>
        <w:numPr>
          <w:ilvl w:val="0"/>
          <w:numId w:val="1"/>
        </w:numPr>
        <w:spacing w:before="0" w:beforeAutospacing="0" w:after="0" w:afterAutospacing="0" w:line="276" w:lineRule="auto"/>
        <w:jc w:val="both"/>
        <w:rPr>
          <w:rFonts w:ascii="Arial" w:hAnsi="Arial" w:cs="Arial"/>
          <w:bCs/>
          <w:sz w:val="24"/>
          <w:szCs w:val="24"/>
        </w:rPr>
      </w:pPr>
      <w:r w:rsidRPr="007C1403">
        <w:rPr>
          <w:rFonts w:ascii="Arial" w:hAnsi="Arial" w:cs="Arial"/>
          <w:bCs/>
          <w:sz w:val="24"/>
          <w:szCs w:val="24"/>
        </w:rPr>
        <w:t>All information contained in the associated Google Pay and/or Google Payments account including transactions, purchases, subscriptions, money transfers, payment methods, including the full credit card number and/or bank account numbers used for the transactions, and address book.</w:t>
      </w:r>
    </w:p>
    <w:p w14:paraId="039C807E"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 xml:space="preserve">All records pertaining to communications between Google Pay and any person regarding the account(s), including contacts with support services and records of actions taken; </w:t>
      </w:r>
    </w:p>
    <w:p w14:paraId="25FA0657"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All files, keys, or other information necessary to decrypt any data produced in an encrypted form, when available to the provider;</w:t>
      </w:r>
    </w:p>
    <w:p w14:paraId="32F669F0" w14:textId="03D20F29" w:rsidR="00970966" w:rsidRPr="007C1403" w:rsidRDefault="007C1403" w:rsidP="007C1403">
      <w:pPr>
        <w:pStyle w:val="ListParagraph"/>
        <w:numPr>
          <w:ilvl w:val="0"/>
          <w:numId w:val="1"/>
        </w:numPr>
        <w:tabs>
          <w:tab w:val="left" w:pos="0"/>
        </w:tabs>
        <w:suppressAutoHyphens/>
        <w:spacing w:line="276" w:lineRule="auto"/>
        <w:jc w:val="both"/>
        <w:rPr>
          <w:rFonts w:ascii="Arial" w:hAnsi="Arial" w:cs="Arial"/>
          <w:bCs/>
        </w:rPr>
      </w:pPr>
      <w:r w:rsidRPr="007C1403">
        <w:rPr>
          <w:rFonts w:ascii="Arial" w:hAnsi="Arial" w:cs="Arial"/>
          <w:bCs/>
        </w:rPr>
        <w:t>All privacy settings and account verification methods, including two factor authentication associated phone number(s).</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lastRenderedPageBreak/>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w:t>
      </w:r>
      <w:r w:rsidRPr="00622891">
        <w:rPr>
          <w:rFonts w:ascii="Arial" w:hAnsi="Arial" w:cs="Arial"/>
          <w:color w:val="0070C0"/>
          <w:sz w:val="24"/>
          <w:szCs w:val="24"/>
        </w:rPr>
        <w:lastRenderedPageBreak/>
        <w:t xml:space="preserve">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w:t>
      </w:r>
      <w:r w:rsidRPr="00622891">
        <w:rPr>
          <w:rFonts w:ascii="Arial" w:hAnsi="Arial" w:cs="Arial"/>
          <w:color w:val="00B050"/>
          <w:sz w:val="24"/>
          <w:szCs w:val="24"/>
        </w:rPr>
        <w:lastRenderedPageBreak/>
        <w:t xml:space="preserve">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w:t>
      </w:r>
      <w:r w:rsidRPr="00622891">
        <w:rPr>
          <w:rFonts w:ascii="Arial" w:hAnsi="Arial" w:cs="Arial"/>
          <w:color w:val="00B050"/>
          <w:sz w:val="24"/>
          <w:szCs w:val="24"/>
        </w:rPr>
        <w:lastRenderedPageBreak/>
        <w:t>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w:t>
      </w:r>
      <w:r w:rsidRPr="00622891">
        <w:rPr>
          <w:rFonts w:ascii="Arial" w:hAnsi="Arial" w:cs="Arial"/>
          <w:color w:val="0070C0"/>
          <w:sz w:val="24"/>
          <w:szCs w:val="24"/>
        </w:rPr>
        <w:lastRenderedPageBreak/>
        <w:t xml:space="preserve">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w:t>
      </w:r>
      <w:r w:rsidRPr="00622891">
        <w:rPr>
          <w:rFonts w:ascii="Arial" w:hAnsi="Arial" w:cs="Arial"/>
          <w:color w:val="0070C0"/>
          <w:sz w:val="24"/>
          <w:szCs w:val="24"/>
        </w:rPr>
        <w:lastRenderedPageBreak/>
        <w:t>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777EDD3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7C1403" w:rsidRPr="007C1403">
        <w:rPr>
          <w:rFonts w:ascii="Arial" w:hAnsi="Arial" w:cs="Arial"/>
          <w:bCs/>
          <w:sz w:val="24"/>
          <w:szCs w:val="24"/>
        </w:rPr>
        <w:t>Google</w:t>
      </w:r>
      <w:r w:rsidR="007C1403" w:rsidRPr="007C1403">
        <w:rPr>
          <w:rFonts w:ascii="Arial" w:hAnsi="Arial" w:cs="Arial"/>
          <w:bCs/>
          <w:sz w:val="24"/>
          <w:szCs w:val="24"/>
        </w:rPr>
        <w:t>Pay</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7A5AC5E" w:rsidR="00E944FC" w:rsidRPr="00E944FC" w:rsidRDefault="007C1403" w:rsidP="00831F60">
      <w:pPr>
        <w:spacing w:line="276" w:lineRule="auto"/>
        <w:jc w:val="both"/>
        <w:rPr>
          <w:rFonts w:ascii="Arial" w:hAnsi="Arial" w:cs="Arial"/>
          <w:sz w:val="24"/>
          <w:szCs w:val="24"/>
        </w:rPr>
      </w:pPr>
      <w:r w:rsidRPr="007C1403">
        <w:rPr>
          <w:rFonts w:ascii="Arial" w:hAnsi="Arial" w:cs="Arial"/>
          <w:bCs/>
          <w:sz w:val="24"/>
          <w:szCs w:val="24"/>
        </w:rPr>
        <w:t>Google Payment Corporation</w:t>
      </w:r>
      <w:r w:rsidR="000C7E27" w:rsidRPr="007C1403">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7C1403">
        <w:rPr>
          <w:rFonts w:ascii="Arial" w:hAnsi="Arial" w:cs="Arial"/>
          <w:bCs/>
          <w:sz w:val="24"/>
          <w:szCs w:val="24"/>
        </w:rPr>
        <w:t>Google Payment Corporation</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45BCD1A8"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7C1403" w:rsidRPr="007C1403">
        <w:rPr>
          <w:rFonts w:ascii="Arial" w:hAnsi="Arial" w:cs="Arial"/>
          <w:bCs/>
          <w:szCs w:val="24"/>
        </w:rPr>
        <w:t>Google Payment Corporation</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5B149B1"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w:t>
      </w:r>
      <w:r w:rsidR="00970966" w:rsidRPr="00795F11">
        <w:rPr>
          <w:rFonts w:ascii="Arial" w:eastAsia="Arial" w:hAnsi="Arial" w:cs="Arial"/>
          <w:szCs w:val="24"/>
        </w:rPr>
        <w:lastRenderedPageBreak/>
        <w:t>304(2), Y</w:t>
      </w:r>
      <w:r w:rsidR="00970966" w:rsidRPr="00795F11">
        <w:rPr>
          <w:rFonts w:ascii="Arial" w:hAnsi="Arial" w:cs="Arial"/>
          <w:szCs w:val="24"/>
        </w:rPr>
        <w:t xml:space="preserve">our Affiant requests that </w:t>
      </w:r>
      <w:r w:rsidR="007C1403" w:rsidRPr="007C1403">
        <w:rPr>
          <w:rFonts w:ascii="Arial" w:hAnsi="Arial" w:cs="Arial"/>
          <w:bCs/>
          <w:szCs w:val="24"/>
        </w:rPr>
        <w:t>Google Payment Corporation</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0DDD9A5C" w14:textId="77777777" w:rsidR="007C1403" w:rsidRPr="007C1403" w:rsidRDefault="007C1403" w:rsidP="007C1403">
      <w:pPr>
        <w:spacing w:line="276" w:lineRule="auto"/>
        <w:jc w:val="both"/>
        <w:rPr>
          <w:rFonts w:ascii="Arial" w:hAnsi="Arial" w:cs="Arial"/>
          <w:sz w:val="24"/>
          <w:szCs w:val="24"/>
        </w:rPr>
      </w:pPr>
      <w:bookmarkStart w:id="18" w:name="_Hlk36478086"/>
      <w:bookmarkEnd w:id="16"/>
    </w:p>
    <w:p w14:paraId="097782CB"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Google Payment Corporation</w:t>
      </w:r>
    </w:p>
    <w:p w14:paraId="48E16CE4"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1600 Amphitheatre Parkway</w:t>
      </w:r>
    </w:p>
    <w:p w14:paraId="0B1B3F6F" w14:textId="77777777" w:rsidR="007C1403" w:rsidRPr="007C1403" w:rsidRDefault="007C1403" w:rsidP="007C1403">
      <w:pPr>
        <w:spacing w:line="276" w:lineRule="auto"/>
        <w:jc w:val="both"/>
        <w:rPr>
          <w:rFonts w:ascii="Arial" w:hAnsi="Arial" w:cs="Arial"/>
          <w:b/>
          <w:sz w:val="24"/>
          <w:szCs w:val="24"/>
        </w:rPr>
      </w:pPr>
      <w:r w:rsidRPr="007C1403">
        <w:rPr>
          <w:rFonts w:ascii="Arial" w:hAnsi="Arial" w:cs="Arial"/>
          <w:b/>
          <w:sz w:val="24"/>
          <w:szCs w:val="24"/>
        </w:rPr>
        <w:t xml:space="preserve">Mountain View, CA 94043 </w:t>
      </w:r>
    </w:p>
    <w:p w14:paraId="2F5D43F7" w14:textId="77777777" w:rsidR="007C1403" w:rsidRDefault="007C1403" w:rsidP="007C1403">
      <w:pPr>
        <w:spacing w:line="276" w:lineRule="auto"/>
        <w:jc w:val="both"/>
        <w:rPr>
          <w:rFonts w:ascii="Arial" w:hAnsi="Arial" w:cs="Arial"/>
          <w:b/>
          <w:sz w:val="24"/>
          <w:szCs w:val="24"/>
        </w:rPr>
      </w:pPr>
      <w:r>
        <w:rPr>
          <w:rFonts w:ascii="Arial" w:hAnsi="Arial" w:cs="Arial"/>
          <w:b/>
          <w:sz w:val="24"/>
          <w:szCs w:val="24"/>
        </w:rPr>
        <w:t>VIA: lers.google.com</w:t>
      </w:r>
    </w:p>
    <w:p w14:paraId="28052EE0" w14:textId="77777777" w:rsidR="007C1403" w:rsidRPr="007C1403" w:rsidRDefault="007C1403" w:rsidP="007C1403">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06D30DA1" w14:textId="77777777" w:rsidR="007C1403" w:rsidRPr="00550FA1" w:rsidRDefault="007C1403" w:rsidP="007C1403">
      <w:pPr>
        <w:spacing w:line="276" w:lineRule="auto"/>
        <w:jc w:val="both"/>
        <w:rPr>
          <w:rFonts w:ascii="Arial" w:hAnsi="Arial" w:cs="Arial"/>
          <w:color w:val="000000"/>
          <w:sz w:val="24"/>
          <w:szCs w:val="24"/>
        </w:rPr>
      </w:pPr>
      <w:bookmarkStart w:id="20" w:name="_Hlk36478485"/>
      <w:r w:rsidRPr="00550FA1">
        <w:rPr>
          <w:rFonts w:ascii="Arial" w:hAnsi="Arial" w:cs="Arial"/>
          <w:bCs/>
          <w:sz w:val="24"/>
          <w:szCs w:val="24"/>
        </w:rPr>
        <w:t xml:space="preserve">The following records, data, or information for </w:t>
      </w:r>
      <w:r>
        <w:rPr>
          <w:rFonts w:ascii="Arial" w:hAnsi="Arial" w:cs="Arial"/>
          <w:bCs/>
          <w:sz w:val="24"/>
          <w:szCs w:val="24"/>
        </w:rPr>
        <w:t>GooglePay</w:t>
      </w:r>
      <w:r w:rsidRPr="00550FA1">
        <w:rPr>
          <w:rFonts w:ascii="Arial" w:hAnsi="Arial" w:cs="Arial"/>
          <w:bCs/>
          <w:sz w:val="24"/>
          <w:szCs w:val="24"/>
        </w:rPr>
        <w:t xml:space="preserve"> user </w:t>
      </w:r>
      <w:r>
        <w:rPr>
          <w:rFonts w:ascii="Arial" w:hAnsi="Arial" w:cs="Arial"/>
          <w:bCs/>
          <w:sz w:val="24"/>
          <w:szCs w:val="24"/>
        </w:rPr>
        <w:t xml:space="preserve">account belonging to </w:t>
      </w:r>
      <w:r w:rsidRPr="007C1403">
        <w:rPr>
          <w:rFonts w:ascii="Arial" w:hAnsi="Arial" w:cs="Arial"/>
          <w:bCs/>
          <w:color w:val="FF0000"/>
          <w:sz w:val="24"/>
          <w:szCs w:val="24"/>
        </w:rPr>
        <w:t>NAME/DOB/GMAIL ADDRESS/IMEI</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69BE8060"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All basic subscriber information regarding the personal identification of the subject account, to include full name, date of birth, gender, other contact email addresses, physical address, telephone numbers, and any other personal identifiers;</w:t>
      </w:r>
    </w:p>
    <w:p w14:paraId="4C4FC721"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The date on which the account was created, the length of service, the IP address with associated Port ID(s) used to register the account;</w:t>
      </w:r>
    </w:p>
    <w:p w14:paraId="2B97182D"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lastRenderedPageBreak/>
        <w:t>All devices(s) used and otherwise associated with the subscriber’s account(s) – ESN, ICCID, IMSI, IMEI and MAC address numbers and activation dates;</w:t>
      </w:r>
    </w:p>
    <w:p w14:paraId="5E87525C"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 xml:space="preserve">All log-in IP addresses with Port IDs associated with the account(s) identified above; </w:t>
      </w:r>
    </w:p>
    <w:p w14:paraId="086F6F5D" w14:textId="77777777" w:rsidR="007C1403" w:rsidRPr="007C1403" w:rsidRDefault="007C1403" w:rsidP="007C1403">
      <w:pPr>
        <w:pStyle w:val="defangedmsonormal"/>
        <w:numPr>
          <w:ilvl w:val="0"/>
          <w:numId w:val="1"/>
        </w:numPr>
        <w:spacing w:before="0" w:beforeAutospacing="0" w:after="0" w:afterAutospacing="0" w:line="276" w:lineRule="auto"/>
        <w:jc w:val="both"/>
        <w:rPr>
          <w:rFonts w:ascii="Arial" w:hAnsi="Arial" w:cs="Arial"/>
          <w:bCs/>
          <w:sz w:val="24"/>
          <w:szCs w:val="24"/>
        </w:rPr>
      </w:pPr>
      <w:r w:rsidRPr="007C1403">
        <w:rPr>
          <w:rFonts w:ascii="Arial" w:hAnsi="Arial" w:cs="Arial"/>
          <w:bCs/>
          <w:sz w:val="24"/>
          <w:szCs w:val="24"/>
        </w:rPr>
        <w:t>All information contained in the associated Google Pay and/or Google Payments account including transactions, purchases, subscriptions, money transfers, payment methods, including the full credit card number and/or bank account numbers used for the transactions, and address book.</w:t>
      </w:r>
    </w:p>
    <w:p w14:paraId="360FF164"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 xml:space="preserve">All records pertaining to communications between Google Pay and any person regarding the account(s), including contacts with support services and records of actions taken; </w:t>
      </w:r>
    </w:p>
    <w:p w14:paraId="1CAC626C" w14:textId="77777777" w:rsidR="007C1403" w:rsidRPr="007C1403" w:rsidRDefault="007C1403" w:rsidP="007C1403">
      <w:pPr>
        <w:numPr>
          <w:ilvl w:val="0"/>
          <w:numId w:val="1"/>
        </w:numPr>
        <w:tabs>
          <w:tab w:val="left" w:pos="0"/>
        </w:tabs>
        <w:suppressAutoHyphens/>
        <w:spacing w:line="276" w:lineRule="auto"/>
        <w:contextualSpacing/>
        <w:jc w:val="both"/>
        <w:rPr>
          <w:rFonts w:ascii="Arial" w:hAnsi="Arial" w:cs="Arial"/>
          <w:bCs/>
          <w:sz w:val="24"/>
          <w:szCs w:val="24"/>
        </w:rPr>
      </w:pPr>
      <w:r w:rsidRPr="007C1403">
        <w:rPr>
          <w:rFonts w:ascii="Arial" w:hAnsi="Arial" w:cs="Arial"/>
          <w:bCs/>
          <w:sz w:val="24"/>
          <w:szCs w:val="24"/>
        </w:rPr>
        <w:t>All files, keys, or other information necessary to decrypt any data produced in an encrypted form, when available to the provider;</w:t>
      </w:r>
    </w:p>
    <w:p w14:paraId="1C487B97" w14:textId="77777777" w:rsidR="007C1403" w:rsidRPr="007C1403" w:rsidRDefault="007C1403" w:rsidP="007C1403">
      <w:pPr>
        <w:pStyle w:val="ListParagraph"/>
        <w:numPr>
          <w:ilvl w:val="0"/>
          <w:numId w:val="1"/>
        </w:numPr>
        <w:tabs>
          <w:tab w:val="left" w:pos="0"/>
        </w:tabs>
        <w:suppressAutoHyphens/>
        <w:spacing w:line="276" w:lineRule="auto"/>
        <w:jc w:val="both"/>
        <w:rPr>
          <w:rFonts w:ascii="Arial" w:hAnsi="Arial" w:cs="Arial"/>
          <w:bCs/>
        </w:rPr>
      </w:pPr>
      <w:r w:rsidRPr="007C1403">
        <w:rPr>
          <w:rFonts w:ascii="Arial" w:hAnsi="Arial" w:cs="Arial"/>
          <w:bCs/>
        </w:rPr>
        <w:t>All privacy settings and account verification methods, including two factor authentication associated phone number(s).</w:t>
      </w:r>
    </w:p>
    <w:p w14:paraId="23BA05BB" w14:textId="77777777" w:rsidR="007C1403" w:rsidRPr="00795F11" w:rsidRDefault="007C1403" w:rsidP="007C1403">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34879D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7C1403" w:rsidRPr="007C1403">
        <w:rPr>
          <w:rFonts w:ascii="Arial" w:hAnsi="Arial" w:cs="Arial"/>
          <w:bCs/>
          <w:sz w:val="24"/>
          <w:szCs w:val="24"/>
        </w:rPr>
        <w:t>Google Payment Corporation</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DA44B5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7C1403" w:rsidRPr="007C1403">
        <w:rPr>
          <w:rFonts w:ascii="Arial" w:hAnsi="Arial" w:cs="Arial"/>
          <w:bCs/>
          <w:sz w:val="24"/>
          <w:szCs w:val="24"/>
        </w:rPr>
        <w:t>Google Payment Corporation</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2405" w14:textId="77777777" w:rsidR="00111734" w:rsidRDefault="00111734">
      <w:r>
        <w:separator/>
      </w:r>
    </w:p>
  </w:endnote>
  <w:endnote w:type="continuationSeparator" w:id="0">
    <w:p w14:paraId="03F664D4" w14:textId="77777777" w:rsidR="00111734" w:rsidRDefault="001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11173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11173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0702" w14:textId="77777777" w:rsidR="00111734" w:rsidRDefault="00111734">
      <w:r>
        <w:separator/>
      </w:r>
    </w:p>
  </w:footnote>
  <w:footnote w:type="continuationSeparator" w:id="0">
    <w:p w14:paraId="2CADEB0D" w14:textId="77777777" w:rsidR="00111734" w:rsidRDefault="00111734">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11734"/>
    <w:rsid w:val="00135D10"/>
    <w:rsid w:val="00144F7F"/>
    <w:rsid w:val="001B162E"/>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D094A"/>
    <w:rsid w:val="006D3BDB"/>
    <w:rsid w:val="006F56C3"/>
    <w:rsid w:val="00791537"/>
    <w:rsid w:val="00793670"/>
    <w:rsid w:val="007C1403"/>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customStyle="1" w:styleId="defangedmsonormal">
    <w:name w:val="defangedmsonormal"/>
    <w:basedOn w:val="Normal"/>
    <w:rsid w:val="007C140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12</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25</cp:revision>
  <dcterms:created xsi:type="dcterms:W3CDTF">2020-04-10T18:26:00Z</dcterms:created>
  <dcterms:modified xsi:type="dcterms:W3CDTF">2021-03-17T20:07:00Z</dcterms:modified>
</cp:coreProperties>
</file>